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428F" w14:textId="77777777" w:rsidR="00117973" w:rsidRPr="000F4F16" w:rsidRDefault="000F4F16" w:rsidP="000F4F16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0F4F16">
        <w:rPr>
          <w:rFonts w:cstheme="minorHAnsi"/>
          <w:b/>
          <w:bCs/>
          <w:sz w:val="28"/>
          <w:szCs w:val="28"/>
        </w:rPr>
        <w:t>AMÉRIQUE DU SUD - LES MOLAS</w:t>
      </w:r>
    </w:p>
    <w:p w14:paraId="03CD7724" w14:textId="77777777" w:rsidR="000F4F16" w:rsidRDefault="000F4F16" w:rsidP="000A1FAA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fr-CH"/>
        </w:rPr>
      </w:pPr>
    </w:p>
    <w:p w14:paraId="7C60580C" w14:textId="77777777" w:rsidR="000A1FAA" w:rsidRPr="000A1FAA" w:rsidRDefault="000A1FAA" w:rsidP="000A1FAA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fr-CH"/>
        </w:rPr>
      </w:pPr>
      <w:r w:rsidRPr="000A1FAA">
        <w:rPr>
          <w:rFonts w:eastAsia="Times New Roman" w:cstheme="minorHAnsi"/>
          <w:lang w:eastAsia="fr-CH"/>
        </w:rPr>
        <w:t>Le</w:t>
      </w:r>
      <w:r>
        <w:rPr>
          <w:rFonts w:eastAsia="Times New Roman" w:cstheme="minorHAnsi"/>
          <w:lang w:eastAsia="fr-CH"/>
        </w:rPr>
        <w:t xml:space="preserve"> </w:t>
      </w:r>
      <w:r w:rsidRPr="000A1FAA">
        <w:rPr>
          <w:rFonts w:eastAsia="Times New Roman" w:cstheme="minorHAnsi"/>
          <w:lang w:eastAsia="fr-CH"/>
        </w:rPr>
        <w:t>mola, est une</w:t>
      </w:r>
      <w:r>
        <w:rPr>
          <w:rFonts w:eastAsia="Times New Roman" w:cstheme="minorHAnsi"/>
          <w:lang w:eastAsia="fr-CH"/>
        </w:rPr>
        <w:t xml:space="preserve"> </w:t>
      </w:r>
      <w:hyperlink r:id="rId5" w:tooltip="Sculpture" w:history="1">
        <w:r w:rsidRPr="000F4F16">
          <w:rPr>
            <w:rFonts w:eastAsia="Times New Roman" w:cstheme="minorHAnsi"/>
            <w:b/>
            <w:bCs/>
            <w:lang w:eastAsia="fr-CH"/>
          </w:rPr>
          <w:t>sculpture</w:t>
        </w:r>
      </w:hyperlink>
      <w:r w:rsidRPr="000F4F16">
        <w:rPr>
          <w:rFonts w:eastAsia="Times New Roman" w:cstheme="minorHAnsi"/>
          <w:b/>
          <w:bCs/>
          <w:lang w:eastAsia="fr-CH"/>
        </w:rPr>
        <w:t xml:space="preserve"> sur </w:t>
      </w:r>
      <w:hyperlink r:id="rId6" w:tooltip="Textile" w:history="1">
        <w:r w:rsidRPr="000F4F16">
          <w:rPr>
            <w:rFonts w:eastAsia="Times New Roman" w:cstheme="minorHAnsi"/>
            <w:b/>
            <w:bCs/>
            <w:lang w:eastAsia="fr-CH"/>
          </w:rPr>
          <w:t>tissus</w:t>
        </w:r>
      </w:hyperlink>
      <w:r>
        <w:rPr>
          <w:rFonts w:eastAsia="Times New Roman" w:cstheme="minorHAnsi"/>
          <w:lang w:eastAsia="fr-CH"/>
        </w:rPr>
        <w:t xml:space="preserve"> </w:t>
      </w:r>
      <w:r w:rsidRPr="000A1FAA">
        <w:rPr>
          <w:rFonts w:eastAsia="Times New Roman" w:cstheme="minorHAnsi"/>
          <w:lang w:eastAsia="fr-CH"/>
        </w:rPr>
        <w:t>produite traditionnellement par les femmes amérindiennes</w:t>
      </w:r>
      <w:r>
        <w:rPr>
          <w:rFonts w:eastAsia="Times New Roman" w:cstheme="minorHAnsi"/>
          <w:lang w:eastAsia="fr-CH"/>
        </w:rPr>
        <w:t xml:space="preserve"> </w:t>
      </w:r>
      <w:r w:rsidRPr="000A1FAA">
        <w:rPr>
          <w:rFonts w:eastAsia="Times New Roman" w:cstheme="minorHAnsi"/>
          <w:lang w:eastAsia="fr-CH"/>
        </w:rPr>
        <w:t>du peuple Tulé</w:t>
      </w:r>
      <w:r w:rsidR="000F4F16">
        <w:rPr>
          <w:rFonts w:eastAsia="Times New Roman" w:cstheme="minorHAnsi"/>
          <w:lang w:eastAsia="fr-CH"/>
        </w:rPr>
        <w:t xml:space="preserve"> (ou Kuna)</w:t>
      </w:r>
      <w:r w:rsidRPr="000A1FAA">
        <w:rPr>
          <w:rFonts w:eastAsia="Times New Roman" w:cstheme="minorHAnsi"/>
          <w:lang w:eastAsia="fr-CH"/>
        </w:rPr>
        <w:t xml:space="preserve"> </w:t>
      </w:r>
      <w:r>
        <w:rPr>
          <w:rFonts w:eastAsia="Times New Roman" w:cstheme="minorHAnsi"/>
          <w:lang w:eastAsia="fr-CH"/>
        </w:rPr>
        <w:t xml:space="preserve">qui </w:t>
      </w:r>
      <w:r w:rsidRPr="000A1FAA">
        <w:rPr>
          <w:rFonts w:eastAsia="Times New Roman" w:cstheme="minorHAnsi"/>
          <w:lang w:eastAsia="fr-CH"/>
        </w:rPr>
        <w:t>vit, pour l'essentiel</w:t>
      </w:r>
      <w:r>
        <w:rPr>
          <w:rFonts w:eastAsia="Times New Roman" w:cstheme="minorHAnsi"/>
          <w:lang w:eastAsia="fr-CH"/>
        </w:rPr>
        <w:t xml:space="preserve">, </w:t>
      </w:r>
      <w:r w:rsidRPr="000A1FAA">
        <w:rPr>
          <w:rFonts w:eastAsia="Times New Roman" w:cstheme="minorHAnsi"/>
          <w:lang w:eastAsia="fr-CH"/>
        </w:rPr>
        <w:t>à</w:t>
      </w:r>
      <w:r>
        <w:rPr>
          <w:rFonts w:eastAsia="Times New Roman" w:cstheme="minorHAnsi"/>
          <w:lang w:eastAsia="fr-CH"/>
        </w:rPr>
        <w:t xml:space="preserve"> </w:t>
      </w:r>
      <w:hyperlink r:id="rId7" w:tooltip="Panama" w:history="1">
        <w:r w:rsidRPr="000A1FAA">
          <w:rPr>
            <w:rFonts w:eastAsia="Times New Roman" w:cstheme="minorHAnsi"/>
            <w:lang w:eastAsia="fr-CH"/>
          </w:rPr>
          <w:t>Panama</w:t>
        </w:r>
      </w:hyperlink>
      <w:r w:rsidRPr="000A1FAA">
        <w:rPr>
          <w:rFonts w:eastAsia="Times New Roman" w:cstheme="minorHAnsi"/>
          <w:lang w:eastAsia="fr-CH"/>
        </w:rPr>
        <w:t>. D'autres petits groupes vivent en</w:t>
      </w:r>
      <w:r>
        <w:rPr>
          <w:rFonts w:eastAsia="Times New Roman" w:cstheme="minorHAnsi"/>
          <w:lang w:eastAsia="fr-CH"/>
        </w:rPr>
        <w:t xml:space="preserve"> </w:t>
      </w:r>
      <w:hyperlink r:id="rId8" w:tooltip="Colombie" w:history="1">
        <w:r w:rsidRPr="000A1FAA">
          <w:rPr>
            <w:rFonts w:eastAsia="Times New Roman" w:cstheme="minorHAnsi"/>
            <w:lang w:eastAsia="fr-CH"/>
          </w:rPr>
          <w:t>Colombie</w:t>
        </w:r>
      </w:hyperlink>
      <w:r w:rsidRPr="000A1FAA">
        <w:rPr>
          <w:rFonts w:eastAsia="Times New Roman" w:cstheme="minorHAnsi"/>
          <w:lang w:eastAsia="fr-CH"/>
        </w:rPr>
        <w:t>, à l'embouchure du fleuve Atrato.</w:t>
      </w:r>
    </w:p>
    <w:p w14:paraId="171EB880" w14:textId="5275A876" w:rsidR="000A1FAA" w:rsidRPr="000A1FAA" w:rsidRDefault="000A1FAA" w:rsidP="000A1FAA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fr-CH"/>
        </w:rPr>
      </w:pPr>
      <w:r w:rsidRPr="000A1FAA">
        <w:rPr>
          <w:rFonts w:eastAsia="Times New Roman" w:cstheme="minorHAnsi"/>
          <w:lang w:eastAsia="fr-CH"/>
        </w:rPr>
        <w:t>Les molas constituent les</w:t>
      </w:r>
      <w:r>
        <w:rPr>
          <w:rFonts w:eastAsia="Times New Roman" w:cstheme="minorHAnsi"/>
          <w:lang w:eastAsia="fr-CH"/>
        </w:rPr>
        <w:t xml:space="preserve"> </w:t>
      </w:r>
      <w:hyperlink r:id="rId9" w:tooltip="Plastron (mode) (page inexistante)" w:history="1">
        <w:r w:rsidRPr="000A1FAA">
          <w:rPr>
            <w:rFonts w:eastAsia="Times New Roman" w:cstheme="minorHAnsi"/>
            <w:lang w:eastAsia="fr-CH"/>
          </w:rPr>
          <w:t>plastrons</w:t>
        </w:r>
      </w:hyperlink>
      <w:r>
        <w:rPr>
          <w:rFonts w:eastAsia="Times New Roman" w:cstheme="minorHAnsi"/>
          <w:lang w:eastAsia="fr-CH"/>
        </w:rPr>
        <w:t xml:space="preserve"> (devant) </w:t>
      </w:r>
      <w:r w:rsidRPr="000A1FAA">
        <w:rPr>
          <w:rFonts w:eastAsia="Times New Roman" w:cstheme="minorHAnsi"/>
          <w:lang w:eastAsia="fr-CH"/>
        </w:rPr>
        <w:t>et les</w:t>
      </w:r>
      <w:r>
        <w:rPr>
          <w:rFonts w:eastAsia="Times New Roman" w:cstheme="minorHAnsi"/>
          <w:lang w:eastAsia="fr-CH"/>
        </w:rPr>
        <w:t xml:space="preserve"> </w:t>
      </w:r>
      <w:hyperlink r:id="rId10" w:tooltip="Dossard" w:history="1">
        <w:r w:rsidRPr="000A1FAA">
          <w:rPr>
            <w:rFonts w:eastAsia="Times New Roman" w:cstheme="minorHAnsi"/>
            <w:lang w:eastAsia="fr-CH"/>
          </w:rPr>
          <w:t>dossards</w:t>
        </w:r>
      </w:hyperlink>
      <w:r>
        <w:rPr>
          <w:rFonts w:eastAsia="Times New Roman" w:cstheme="minorHAnsi"/>
          <w:lang w:eastAsia="fr-CH"/>
        </w:rPr>
        <w:t xml:space="preserve"> (derrière) </w:t>
      </w:r>
      <w:r w:rsidRPr="000A1FAA">
        <w:rPr>
          <w:rFonts w:eastAsia="Times New Roman" w:cstheme="minorHAnsi"/>
          <w:lang w:eastAsia="fr-CH"/>
        </w:rPr>
        <w:t>des</w:t>
      </w:r>
      <w:r w:rsidR="000F4F16">
        <w:rPr>
          <w:rFonts w:eastAsia="Times New Roman" w:cstheme="minorHAnsi"/>
          <w:lang w:eastAsia="fr-CH"/>
        </w:rPr>
        <w:t xml:space="preserve"> </w:t>
      </w:r>
      <w:hyperlink r:id="rId11" w:tooltip="Tunique" w:history="1">
        <w:r w:rsidRPr="000F4F16">
          <w:rPr>
            <w:rFonts w:eastAsia="Times New Roman" w:cstheme="minorHAnsi"/>
            <w:b/>
            <w:bCs/>
            <w:lang w:eastAsia="fr-CH"/>
          </w:rPr>
          <w:t>tuniques</w:t>
        </w:r>
      </w:hyperlink>
      <w:r w:rsidR="000F4F16" w:rsidRPr="000F4F16">
        <w:rPr>
          <w:rFonts w:eastAsia="Times New Roman" w:cstheme="minorHAnsi"/>
          <w:b/>
          <w:bCs/>
          <w:lang w:eastAsia="fr-CH"/>
        </w:rPr>
        <w:t xml:space="preserve"> traditionnelles</w:t>
      </w:r>
      <w:r w:rsidR="000F4F16" w:rsidRPr="000A1FAA">
        <w:rPr>
          <w:rFonts w:eastAsia="Times New Roman" w:cstheme="minorHAnsi"/>
          <w:lang w:eastAsia="fr-CH"/>
        </w:rPr>
        <w:t xml:space="preserve"> </w:t>
      </w:r>
      <w:r w:rsidRPr="000A1FAA">
        <w:rPr>
          <w:rFonts w:eastAsia="Times New Roman" w:cstheme="minorHAnsi"/>
          <w:lang w:eastAsia="fr-CH"/>
        </w:rPr>
        <w:t xml:space="preserve">dont se vêtent quotidiennement les femmes Tulé. Ils sont faits de </w:t>
      </w:r>
      <w:r w:rsidRPr="000F4F16">
        <w:rPr>
          <w:rFonts w:eastAsia="Times New Roman" w:cstheme="minorHAnsi"/>
          <w:b/>
          <w:bCs/>
          <w:lang w:eastAsia="fr-CH"/>
        </w:rPr>
        <w:t>plusieurs couches de tissus de couleurs différentes assemblés par</w:t>
      </w:r>
      <w:r w:rsidR="000F4F16" w:rsidRPr="000F4F16">
        <w:rPr>
          <w:rFonts w:eastAsia="Times New Roman" w:cstheme="minorHAnsi"/>
          <w:b/>
          <w:bCs/>
          <w:lang w:eastAsia="fr-CH"/>
        </w:rPr>
        <w:t xml:space="preserve"> </w:t>
      </w:r>
      <w:hyperlink r:id="rId12" w:tooltip="Couture" w:history="1">
        <w:r w:rsidRPr="000F4F16">
          <w:rPr>
            <w:rFonts w:eastAsia="Times New Roman" w:cstheme="minorHAnsi"/>
            <w:b/>
            <w:bCs/>
            <w:lang w:eastAsia="fr-CH"/>
          </w:rPr>
          <w:t>couture</w:t>
        </w:r>
      </w:hyperlink>
      <w:r w:rsidR="000F4F16" w:rsidRPr="000F4F16">
        <w:rPr>
          <w:rFonts w:eastAsia="Times New Roman" w:cstheme="minorHAnsi"/>
          <w:b/>
          <w:bCs/>
          <w:lang w:eastAsia="fr-CH"/>
        </w:rPr>
        <w:t xml:space="preserve">. </w:t>
      </w:r>
      <w:r w:rsidR="000F4F16" w:rsidRPr="000F4F16">
        <w:rPr>
          <w:rFonts w:eastAsia="Times New Roman" w:cstheme="minorHAnsi"/>
          <w:b/>
          <w:bCs/>
          <w:lang w:eastAsia="fr-CH"/>
        </w:rPr>
        <w:br/>
      </w:r>
      <w:r w:rsidRPr="000A1FAA">
        <w:rPr>
          <w:rFonts w:eastAsia="Times New Roman" w:cstheme="minorHAnsi"/>
          <w:lang w:eastAsia="fr-CH"/>
        </w:rPr>
        <w:t>Les molas ne relèvent pas de l'art du tissage puisqu'ils sont, depuis les origines, fabriqués avec des tissus unis déjà tissés (aujourd'hui d'origine industrielle).</w:t>
      </w:r>
      <w:r w:rsidR="000F4F16">
        <w:rPr>
          <w:rFonts w:eastAsia="Times New Roman" w:cstheme="minorHAnsi"/>
          <w:lang w:eastAsia="fr-CH"/>
        </w:rPr>
        <w:br/>
        <w:t>Pendant très longtemps</w:t>
      </w:r>
      <w:r w:rsidRPr="000A1FAA">
        <w:rPr>
          <w:rFonts w:eastAsia="Times New Roman" w:cstheme="minorHAnsi"/>
          <w:lang w:eastAsia="fr-CH"/>
        </w:rPr>
        <w:t xml:space="preserve">, les molas n'ont été produits que pour l'usage personnel de la femme qui l'avait produite. </w:t>
      </w:r>
      <w:r w:rsidRPr="000F4F16">
        <w:rPr>
          <w:rFonts w:eastAsia="Times New Roman" w:cstheme="minorHAnsi"/>
          <w:b/>
          <w:bCs/>
          <w:lang w:eastAsia="fr-CH"/>
        </w:rPr>
        <w:t>Depuis les</w:t>
      </w:r>
      <w:r w:rsidR="000F4F16" w:rsidRPr="000F4F16">
        <w:rPr>
          <w:rFonts w:eastAsia="Times New Roman" w:cstheme="minorHAnsi"/>
          <w:b/>
          <w:bCs/>
          <w:lang w:eastAsia="fr-CH"/>
        </w:rPr>
        <w:t xml:space="preserve"> </w:t>
      </w:r>
      <w:hyperlink r:id="rId13" w:tooltip="Années 1980" w:history="1">
        <w:r w:rsidRPr="000F4F16">
          <w:rPr>
            <w:rFonts w:eastAsia="Times New Roman" w:cstheme="minorHAnsi"/>
            <w:b/>
            <w:bCs/>
            <w:lang w:eastAsia="fr-CH"/>
          </w:rPr>
          <w:t>années 1980</w:t>
        </w:r>
      </w:hyperlink>
      <w:r w:rsidRPr="000F4F16">
        <w:rPr>
          <w:rFonts w:eastAsia="Times New Roman" w:cstheme="minorHAnsi"/>
          <w:b/>
          <w:bCs/>
          <w:lang w:eastAsia="fr-CH"/>
        </w:rPr>
        <w:t xml:space="preserve">, des molas artisanaux sont fabriqués afin d'être vendus </w:t>
      </w:r>
      <w:r w:rsidRPr="000A1FAA">
        <w:rPr>
          <w:rFonts w:eastAsia="Times New Roman" w:cstheme="minorHAnsi"/>
          <w:lang w:eastAsia="fr-CH"/>
        </w:rPr>
        <w:t>aux touristes de passage à l'ouest du Kuna Yala ou cédés à des revendeurs qui les commercialisent dans des boutiques spécialisées, en Amérique du Nord, en Europe et au Japon</w:t>
      </w:r>
      <w:r w:rsidR="000F4F16">
        <w:rPr>
          <w:rFonts w:eastAsia="Times New Roman" w:cstheme="minorHAnsi"/>
          <w:lang w:eastAsia="fr-CH"/>
        </w:rPr>
        <w:t>.</w:t>
      </w:r>
    </w:p>
    <w:p w14:paraId="1098CEF5" w14:textId="55119CF7" w:rsidR="000A1FAA" w:rsidRPr="000A1FAA" w:rsidRDefault="000A1FAA" w:rsidP="000A1FAA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fr-CH"/>
        </w:rPr>
      </w:pPr>
      <w:r w:rsidRPr="000A1FAA">
        <w:rPr>
          <w:rFonts w:eastAsia="Times New Roman" w:cstheme="minorHAnsi"/>
          <w:lang w:eastAsia="fr-CH"/>
        </w:rPr>
        <w:t>Dans la</w:t>
      </w:r>
      <w:r w:rsidR="000F4F16">
        <w:rPr>
          <w:rFonts w:eastAsia="Times New Roman" w:cstheme="minorHAnsi"/>
          <w:lang w:eastAsia="fr-CH"/>
        </w:rPr>
        <w:t xml:space="preserve"> </w:t>
      </w:r>
      <w:hyperlink r:id="rId14" w:tooltip="Langue Kuna (page inexistante)" w:history="1">
        <w:r w:rsidRPr="000A1FAA">
          <w:rPr>
            <w:rFonts w:eastAsia="Times New Roman" w:cstheme="minorHAnsi"/>
            <w:lang w:eastAsia="fr-CH"/>
          </w:rPr>
          <w:t>Dulegaya</w:t>
        </w:r>
      </w:hyperlink>
      <w:r w:rsidRPr="000A1FAA">
        <w:rPr>
          <w:rFonts w:eastAsia="Times New Roman" w:cstheme="minorHAnsi"/>
          <w:lang w:eastAsia="fr-CH"/>
        </w:rPr>
        <w:t>, la langue traditionnelles des Kunas,</w:t>
      </w:r>
      <w:r w:rsidR="000F4F16">
        <w:rPr>
          <w:rFonts w:eastAsia="Times New Roman" w:cstheme="minorHAnsi"/>
          <w:lang w:eastAsia="fr-CH"/>
        </w:rPr>
        <w:t xml:space="preserve"> </w:t>
      </w:r>
      <w:r w:rsidRPr="000F4F16">
        <w:rPr>
          <w:rFonts w:eastAsia="Times New Roman" w:cstheme="minorHAnsi"/>
          <w:b/>
          <w:bCs/>
          <w:lang w:eastAsia="fr-CH"/>
        </w:rPr>
        <w:t>mola</w:t>
      </w:r>
      <w:r w:rsidR="000F4F16" w:rsidRPr="000F4F16">
        <w:rPr>
          <w:rFonts w:eastAsia="Times New Roman" w:cstheme="minorHAnsi"/>
          <w:b/>
          <w:bCs/>
          <w:lang w:eastAsia="fr-CH"/>
        </w:rPr>
        <w:t xml:space="preserve"> </w:t>
      </w:r>
      <w:r w:rsidRPr="000F4F16">
        <w:rPr>
          <w:rFonts w:eastAsia="Times New Roman" w:cstheme="minorHAnsi"/>
          <w:b/>
          <w:bCs/>
          <w:lang w:eastAsia="fr-CH"/>
        </w:rPr>
        <w:t>signifie le plumage de l'oiseau</w:t>
      </w:r>
      <w:r w:rsidRPr="000A1FAA">
        <w:rPr>
          <w:rFonts w:eastAsia="Times New Roman" w:cstheme="minorHAnsi"/>
          <w:lang w:eastAsia="fr-CH"/>
        </w:rPr>
        <w:t xml:space="preserve">. Les molas proviennent d'une vieille tradition des femmes Kuna qui peignaient leur corps avec des </w:t>
      </w:r>
      <w:r w:rsidRPr="006F75A1">
        <w:rPr>
          <w:rFonts w:eastAsia="Times New Roman" w:cstheme="minorHAnsi"/>
          <w:lang w:eastAsia="fr-CH"/>
        </w:rPr>
        <w:t>figures géométriques</w:t>
      </w:r>
      <w:r w:rsidRPr="000A1FAA">
        <w:rPr>
          <w:rFonts w:eastAsia="Times New Roman" w:cstheme="minorHAnsi"/>
          <w:lang w:eastAsia="fr-CH"/>
        </w:rPr>
        <w:t>, en utilisant des couleurs naturelles; plus tard, ces mêmes figures géométriques ont été</w:t>
      </w:r>
      <w:r w:rsidR="000F4F16">
        <w:rPr>
          <w:rFonts w:eastAsia="Times New Roman" w:cstheme="minorHAnsi"/>
          <w:lang w:eastAsia="fr-CH"/>
        </w:rPr>
        <w:t xml:space="preserve"> </w:t>
      </w:r>
      <w:hyperlink r:id="rId15" w:tooltip="Tresse" w:history="1">
        <w:r w:rsidRPr="000A1FAA">
          <w:rPr>
            <w:rFonts w:eastAsia="Times New Roman" w:cstheme="minorHAnsi"/>
            <w:lang w:eastAsia="fr-CH"/>
          </w:rPr>
          <w:t>tressées</w:t>
        </w:r>
      </w:hyperlink>
      <w:r w:rsidR="000F4F16">
        <w:rPr>
          <w:rFonts w:eastAsia="Times New Roman" w:cstheme="minorHAnsi"/>
          <w:lang w:eastAsia="fr-CH"/>
        </w:rPr>
        <w:t xml:space="preserve"> </w:t>
      </w:r>
      <w:r w:rsidRPr="000A1FAA">
        <w:rPr>
          <w:rFonts w:eastAsia="Times New Roman" w:cstheme="minorHAnsi"/>
          <w:lang w:eastAsia="fr-CH"/>
        </w:rPr>
        <w:t>dans du</w:t>
      </w:r>
      <w:r w:rsidR="000F4F16">
        <w:rPr>
          <w:rFonts w:eastAsia="Times New Roman" w:cstheme="minorHAnsi"/>
          <w:lang w:eastAsia="fr-CH"/>
        </w:rPr>
        <w:t xml:space="preserve"> </w:t>
      </w:r>
      <w:hyperlink r:id="rId16" w:tooltip="Coton" w:history="1">
        <w:r w:rsidRPr="000A1FAA">
          <w:rPr>
            <w:rFonts w:eastAsia="Times New Roman" w:cstheme="minorHAnsi"/>
            <w:lang w:eastAsia="fr-CH"/>
          </w:rPr>
          <w:t>coton</w:t>
        </w:r>
      </w:hyperlink>
      <w:r w:rsidRPr="000A1FAA">
        <w:rPr>
          <w:rFonts w:eastAsia="Times New Roman" w:cstheme="minorHAnsi"/>
          <w:lang w:eastAsia="fr-CH"/>
        </w:rPr>
        <w:t>; par la suite, ils ont été cousus pour fabriquer des vêtements achetés par les colons européens de Panam</w:t>
      </w:r>
      <w:r w:rsidR="000F4F16">
        <w:rPr>
          <w:rFonts w:eastAsia="Times New Roman" w:cstheme="minorHAnsi"/>
          <w:lang w:eastAsia="fr-CH"/>
        </w:rPr>
        <w:t>a.</w:t>
      </w:r>
      <w:r w:rsidR="000F4F16">
        <w:rPr>
          <w:rFonts w:eastAsia="Times New Roman" w:cstheme="minorHAnsi"/>
          <w:lang w:eastAsia="fr-CH"/>
        </w:rPr>
        <w:br/>
      </w:r>
      <w:r w:rsidRPr="000A1FAA">
        <w:rPr>
          <w:rFonts w:eastAsia="Times New Roman" w:cstheme="minorHAnsi"/>
          <w:lang w:eastAsia="fr-CH"/>
        </w:rPr>
        <w:t xml:space="preserve">Les molas utilisent une multitude de dessins différents. Les dessins de molas les plus traditionnels ont été créés à partir des anciennes formes dessinées sur les corps. Ils se caractérisent par des </w:t>
      </w:r>
      <w:r w:rsidRPr="006F75A1">
        <w:rPr>
          <w:rFonts w:eastAsia="Times New Roman" w:cstheme="minorHAnsi"/>
          <w:b/>
          <w:bCs/>
          <w:lang w:eastAsia="fr-CH"/>
        </w:rPr>
        <w:t>formes géométriques</w:t>
      </w:r>
      <w:r w:rsidRPr="000A1FAA">
        <w:rPr>
          <w:rFonts w:eastAsia="Times New Roman" w:cstheme="minorHAnsi"/>
          <w:lang w:eastAsia="fr-CH"/>
        </w:rPr>
        <w:t xml:space="preserve">, des </w:t>
      </w:r>
      <w:r w:rsidRPr="006F75A1">
        <w:rPr>
          <w:rFonts w:eastAsia="Times New Roman" w:cstheme="minorHAnsi"/>
          <w:b/>
          <w:bCs/>
          <w:lang w:eastAsia="fr-CH"/>
        </w:rPr>
        <w:t>symboles abstraits</w:t>
      </w:r>
      <w:r w:rsidRPr="000A1FAA">
        <w:rPr>
          <w:rFonts w:eastAsia="Times New Roman" w:cstheme="minorHAnsi"/>
          <w:lang w:eastAsia="fr-CH"/>
        </w:rPr>
        <w:t xml:space="preserve">, et les </w:t>
      </w:r>
      <w:r w:rsidRPr="006F75A1">
        <w:rPr>
          <w:rFonts w:eastAsia="Times New Roman" w:cstheme="minorHAnsi"/>
          <w:b/>
          <w:bCs/>
          <w:lang w:eastAsia="fr-CH"/>
        </w:rPr>
        <w:t>couleurs traditionnelles</w:t>
      </w:r>
      <w:r w:rsidRPr="000A1FAA">
        <w:rPr>
          <w:rFonts w:eastAsia="Times New Roman" w:cstheme="minorHAnsi"/>
          <w:lang w:eastAsia="fr-CH"/>
        </w:rPr>
        <w:t xml:space="preserve"> sont le rouge, le noir et l'orange.</w:t>
      </w:r>
      <w:r w:rsidR="000F4F16">
        <w:rPr>
          <w:rFonts w:eastAsia="Times New Roman" w:cstheme="minorHAnsi"/>
          <w:lang w:eastAsia="fr-CH"/>
        </w:rPr>
        <w:br/>
      </w:r>
      <w:r w:rsidRPr="000A1FAA">
        <w:rPr>
          <w:rFonts w:eastAsia="Times New Roman" w:cstheme="minorHAnsi"/>
          <w:lang w:eastAsia="fr-CH"/>
        </w:rPr>
        <w:t xml:space="preserve">Ces dessins sont souvent inspirés des </w:t>
      </w:r>
      <w:r w:rsidRPr="006F75A1">
        <w:rPr>
          <w:rFonts w:eastAsia="Times New Roman" w:cstheme="minorHAnsi"/>
          <w:b/>
          <w:bCs/>
          <w:lang w:eastAsia="fr-CH"/>
        </w:rPr>
        <w:t>thèmes traditionnels de la nature</w:t>
      </w:r>
      <w:r w:rsidRPr="000A1FAA">
        <w:rPr>
          <w:rFonts w:eastAsia="Times New Roman" w:cstheme="minorHAnsi"/>
          <w:lang w:eastAsia="fr-CH"/>
        </w:rPr>
        <w:t xml:space="preserve">, ou des </w:t>
      </w:r>
      <w:r w:rsidRPr="006F75A1">
        <w:rPr>
          <w:rFonts w:eastAsia="Times New Roman" w:cstheme="minorHAnsi"/>
          <w:b/>
          <w:bCs/>
          <w:lang w:eastAsia="fr-CH"/>
        </w:rPr>
        <w:t>légendes</w:t>
      </w:r>
      <w:r w:rsidRPr="000A1FAA">
        <w:rPr>
          <w:rFonts w:eastAsia="Times New Roman" w:cstheme="minorHAnsi"/>
          <w:lang w:eastAsia="fr-CH"/>
        </w:rPr>
        <w:t xml:space="preserve"> et de la culture Kuna. Les dessins les plus typiques sont ceux </w:t>
      </w:r>
      <w:r w:rsidRPr="006F75A1">
        <w:rPr>
          <w:rFonts w:eastAsia="Times New Roman" w:cstheme="minorHAnsi"/>
          <w:b/>
          <w:bCs/>
          <w:lang w:eastAsia="fr-CH"/>
        </w:rPr>
        <w:t>d'animaux</w:t>
      </w:r>
      <w:r w:rsidRPr="000A1FAA">
        <w:rPr>
          <w:rFonts w:eastAsia="Times New Roman" w:cstheme="minorHAnsi"/>
          <w:lang w:eastAsia="fr-CH"/>
        </w:rPr>
        <w:t xml:space="preserve"> ou de </w:t>
      </w:r>
      <w:r w:rsidRPr="006F75A1">
        <w:rPr>
          <w:rFonts w:eastAsia="Times New Roman" w:cstheme="minorHAnsi"/>
          <w:b/>
          <w:bCs/>
          <w:lang w:eastAsia="fr-CH"/>
        </w:rPr>
        <w:t>plantes</w:t>
      </w:r>
      <w:r w:rsidRPr="000A1FAA">
        <w:rPr>
          <w:rFonts w:eastAsia="Times New Roman" w:cstheme="minorHAnsi"/>
          <w:lang w:eastAsia="fr-CH"/>
        </w:rPr>
        <w:t xml:space="preserve">, de </w:t>
      </w:r>
      <w:r w:rsidRPr="006F75A1">
        <w:rPr>
          <w:rFonts w:eastAsia="Times New Roman" w:cstheme="minorHAnsi"/>
          <w:b/>
          <w:bCs/>
          <w:lang w:eastAsia="fr-CH"/>
        </w:rPr>
        <w:t>montagnes</w:t>
      </w:r>
      <w:r w:rsidRPr="000A1FAA">
        <w:rPr>
          <w:rFonts w:eastAsia="Times New Roman" w:cstheme="minorHAnsi"/>
          <w:lang w:eastAsia="fr-CH"/>
        </w:rPr>
        <w:t xml:space="preserve">, </w:t>
      </w:r>
      <w:r w:rsidRPr="006F75A1">
        <w:rPr>
          <w:rFonts w:eastAsia="Times New Roman" w:cstheme="minorHAnsi"/>
          <w:b/>
          <w:bCs/>
          <w:lang w:eastAsia="fr-CH"/>
        </w:rPr>
        <w:t>arc-en-ciel</w:t>
      </w:r>
      <w:r w:rsidRPr="000A1FAA">
        <w:rPr>
          <w:rFonts w:eastAsia="Times New Roman" w:cstheme="minorHAnsi"/>
          <w:lang w:eastAsia="fr-CH"/>
        </w:rPr>
        <w:t xml:space="preserve">, ou encore </w:t>
      </w:r>
      <w:r w:rsidRPr="006F75A1">
        <w:rPr>
          <w:rFonts w:eastAsia="Times New Roman" w:cstheme="minorHAnsi"/>
          <w:b/>
          <w:bCs/>
          <w:lang w:eastAsia="fr-CH"/>
        </w:rPr>
        <w:t>d'olazus</w:t>
      </w:r>
      <w:r w:rsidRPr="000A1FAA">
        <w:rPr>
          <w:rFonts w:eastAsia="Times New Roman" w:cstheme="minorHAnsi"/>
          <w:lang w:eastAsia="fr-CH"/>
        </w:rPr>
        <w:t xml:space="preserve"> (l'anneau de nez porté par les Kunas).</w:t>
      </w:r>
    </w:p>
    <w:p w14:paraId="51485948" w14:textId="2C9ACEB4" w:rsidR="000A1FAA" w:rsidRPr="000A1FAA" w:rsidRDefault="000A1FAA" w:rsidP="000A1FAA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fr-CH"/>
        </w:rPr>
      </w:pPr>
      <w:r w:rsidRPr="000A1FAA">
        <w:rPr>
          <w:rFonts w:eastAsia="Times New Roman" w:cstheme="minorHAnsi"/>
          <w:lang w:eastAsia="fr-CH"/>
        </w:rPr>
        <w:t xml:space="preserve">Les molas occupent une place importante dans la société Kuna puisqu'à l'origine ils proviennent des costumes des femmes. Cependant, depuis quelques années les molas sont devenus une </w:t>
      </w:r>
      <w:r w:rsidRPr="006F75A1">
        <w:rPr>
          <w:rFonts w:eastAsia="Times New Roman" w:cstheme="minorHAnsi"/>
          <w:b/>
          <w:bCs/>
          <w:lang w:eastAsia="fr-CH"/>
        </w:rPr>
        <w:t>source importante de revenus</w:t>
      </w:r>
      <w:r w:rsidRPr="000A1FAA">
        <w:rPr>
          <w:rFonts w:eastAsia="Times New Roman" w:cstheme="minorHAnsi"/>
          <w:lang w:eastAsia="fr-CH"/>
        </w:rPr>
        <w:t>, avec notamment la vente aux touristes apportant des devises à ce peuple. Beaucoup de femmes à Kuna Yala sont des artistes pour la création de molas, et l'argent qu'elles gagnent a permis de renforcer leur position dans la société Kuna.</w:t>
      </w:r>
    </w:p>
    <w:p w14:paraId="5F95F58C" w14:textId="6946C76D" w:rsidR="000A1FAA" w:rsidRDefault="000A1FAA" w:rsidP="000F4F16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fr-CH"/>
        </w:rPr>
      </w:pPr>
      <w:r w:rsidRPr="000A1FAA">
        <w:rPr>
          <w:rFonts w:eastAsia="Times New Roman" w:cstheme="minorHAnsi"/>
          <w:lang w:eastAsia="fr-CH"/>
        </w:rPr>
        <w:t>Les molas sont exportés jusqu'au</w:t>
      </w:r>
      <w:r w:rsidR="000F4F16">
        <w:rPr>
          <w:rFonts w:eastAsia="Times New Roman" w:cstheme="minorHAnsi"/>
          <w:lang w:eastAsia="fr-CH"/>
        </w:rPr>
        <w:t xml:space="preserve"> </w:t>
      </w:r>
      <w:hyperlink r:id="rId17" w:tooltip="Costa Rica" w:history="1">
        <w:r w:rsidRPr="000A1FAA">
          <w:rPr>
            <w:rFonts w:eastAsia="Times New Roman" w:cstheme="minorHAnsi"/>
            <w:lang w:eastAsia="fr-CH"/>
          </w:rPr>
          <w:t>Costa Rica</w:t>
        </w:r>
      </w:hyperlink>
      <w:r w:rsidR="000F4F16">
        <w:rPr>
          <w:rFonts w:eastAsia="Times New Roman" w:cstheme="minorHAnsi"/>
          <w:lang w:eastAsia="fr-CH"/>
        </w:rPr>
        <w:t xml:space="preserve"> </w:t>
      </w:r>
      <w:r w:rsidRPr="000A1FAA">
        <w:rPr>
          <w:rFonts w:eastAsia="Times New Roman" w:cstheme="minorHAnsi"/>
          <w:lang w:eastAsia="fr-CH"/>
        </w:rPr>
        <w:t>et les États-Unis, et des artisans Kuna voyagent également pour vendre leurs œuvres.</w:t>
      </w:r>
    </w:p>
    <w:p w14:paraId="764BA4F9" w14:textId="49F8972C" w:rsidR="00575BD0" w:rsidRPr="000F4F16" w:rsidRDefault="00A0400C" w:rsidP="000F4F16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fr-C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823108" wp14:editId="06A1BC3F">
            <wp:simplePos x="0" y="0"/>
            <wp:positionH relativeFrom="margin">
              <wp:posOffset>573405</wp:posOffset>
            </wp:positionH>
            <wp:positionV relativeFrom="paragraph">
              <wp:posOffset>46828</wp:posOffset>
            </wp:positionV>
            <wp:extent cx="4613910" cy="3070225"/>
            <wp:effectExtent l="0" t="0" r="0" b="0"/>
            <wp:wrapNone/>
            <wp:docPr id="14" name="Image 14" descr="Artisanat colombien - L'univers Cuna depuis les molas - co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rtisanat colombien - L'univers Cuna depuis les molas - coco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lang w:eastAsia="fr-CH"/>
        </w:rPr>
        <w:t xml:space="preserve"> </w:t>
      </w:r>
    </w:p>
    <w:p w14:paraId="16F9E643" w14:textId="77777777" w:rsidR="000A1FAA" w:rsidRDefault="000A1FAA">
      <w:r>
        <w:br w:type="page"/>
      </w:r>
    </w:p>
    <w:p w14:paraId="11CB76B8" w14:textId="77777777" w:rsidR="00404746" w:rsidRDefault="00404746" w:rsidP="00404746">
      <w:pPr>
        <w:rPr>
          <w:b/>
          <w:bCs/>
          <w:noProof/>
          <w:sz w:val="32"/>
          <w:szCs w:val="32"/>
        </w:rPr>
      </w:pPr>
    </w:p>
    <w:p w14:paraId="7C0250A0" w14:textId="042B7245" w:rsidR="00D43390" w:rsidRPr="00404746" w:rsidRDefault="00D43390" w:rsidP="00404746">
      <w:pPr>
        <w:rPr>
          <w:b/>
          <w:bCs/>
          <w:noProof/>
          <w:sz w:val="32"/>
          <w:szCs w:val="32"/>
        </w:rPr>
      </w:pPr>
      <w:r w:rsidRPr="00404746">
        <w:rPr>
          <w:b/>
          <w:bCs/>
          <w:noProof/>
          <w:sz w:val="32"/>
          <w:szCs w:val="32"/>
        </w:rPr>
        <w:t>Dessiner en s’inspirant des molas</w:t>
      </w:r>
    </w:p>
    <w:p w14:paraId="592BE945" w14:textId="39786F44" w:rsidR="004D1054" w:rsidRDefault="004D1054">
      <w:pPr>
        <w:rPr>
          <w:noProof/>
        </w:rPr>
      </w:pPr>
      <w:r>
        <w:rPr>
          <w:noProof/>
        </w:rPr>
        <w:t>On peut faire 2 variantes de molas relativement faciles (voi</w:t>
      </w:r>
      <w:r w:rsidR="00B944F4">
        <w:rPr>
          <w:noProof/>
        </w:rPr>
        <w:t>r</w:t>
      </w:r>
      <w:r>
        <w:rPr>
          <w:noProof/>
        </w:rPr>
        <w:t xml:space="preserve"> exemples </w:t>
      </w:r>
      <w:r w:rsidR="00BD1089">
        <w:rPr>
          <w:noProof/>
        </w:rPr>
        <w:t xml:space="preserve">dernière </w:t>
      </w:r>
      <w:r>
        <w:rPr>
          <w:noProof/>
        </w:rPr>
        <w:t>page).</w:t>
      </w:r>
    </w:p>
    <w:p w14:paraId="534DE200" w14:textId="1F856D4E" w:rsidR="004D1054" w:rsidRPr="004D1054" w:rsidRDefault="004D1054">
      <w:pPr>
        <w:rPr>
          <w:b/>
          <w:bCs/>
          <w:noProof/>
        </w:rPr>
      </w:pPr>
      <w:r w:rsidRPr="004D1054">
        <w:rPr>
          <w:b/>
          <w:bCs/>
          <w:noProof/>
        </w:rPr>
        <w:t>VARIANTE 1</w:t>
      </w:r>
    </w:p>
    <w:p w14:paraId="70279C3E" w14:textId="4D881534" w:rsidR="00D43390" w:rsidRDefault="00157B7A" w:rsidP="00D43390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C</w:t>
      </w:r>
      <w:r w:rsidR="00D43390">
        <w:rPr>
          <w:noProof/>
        </w:rPr>
        <w:t>hoisir une forme de base o</w:t>
      </w:r>
      <w:r w:rsidR="00951BA4">
        <w:rPr>
          <w:noProof/>
        </w:rPr>
        <w:t>u</w:t>
      </w:r>
      <w:r w:rsidR="00D43390">
        <w:rPr>
          <w:noProof/>
        </w:rPr>
        <w:t xml:space="preserve"> la dessiner soi-même (en s’inspirant des thèmes de la nature)</w:t>
      </w:r>
      <w:r w:rsidR="004D1054">
        <w:rPr>
          <w:noProof/>
        </w:rPr>
        <w:t>.</w:t>
      </w:r>
    </w:p>
    <w:p w14:paraId="09CF6B0C" w14:textId="55BD5677" w:rsidR="00B96FA2" w:rsidRDefault="00B96FA2" w:rsidP="00D43390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Remplir l’intérieur de la forme avec des lignes</w:t>
      </w:r>
      <w:r w:rsidR="003479C9">
        <w:rPr>
          <w:noProof/>
        </w:rPr>
        <w:t xml:space="preserve"> « parallèles » </w:t>
      </w:r>
      <w:r w:rsidR="00157B7A">
        <w:rPr>
          <w:noProof/>
        </w:rPr>
        <w:t xml:space="preserve">(plusieurs couleurs) </w:t>
      </w:r>
      <w:r w:rsidR="00175D3E">
        <w:rPr>
          <w:noProof/>
        </w:rPr>
        <w:t xml:space="preserve">au contour de la forme </w:t>
      </w:r>
      <w:r w:rsidR="003479C9">
        <w:rPr>
          <w:noProof/>
        </w:rPr>
        <w:t>(droites ou courbes, ouverts ou fermées) en commençant depuis les bords de la forme</w:t>
      </w:r>
      <w:r w:rsidR="00175D3E">
        <w:rPr>
          <w:noProof/>
        </w:rPr>
        <w:t xml:space="preserve"> pour finir en son milieu.</w:t>
      </w:r>
    </w:p>
    <w:p w14:paraId="2EED5233" w14:textId="4AD87CF6" w:rsidR="00175D3E" w:rsidRDefault="008A31B5" w:rsidP="00D43390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 xml:space="preserve">Compléter </w:t>
      </w:r>
      <w:r w:rsidR="00AD5E40">
        <w:rPr>
          <w:noProof/>
        </w:rPr>
        <w:t xml:space="preserve">l’extérieur de la forme avec des lignes </w:t>
      </w:r>
      <w:r w:rsidR="00157B7A">
        <w:rPr>
          <w:noProof/>
        </w:rPr>
        <w:t>(plusieurs co</w:t>
      </w:r>
      <w:r w:rsidR="00B944F4">
        <w:rPr>
          <w:noProof/>
        </w:rPr>
        <w:t>u</w:t>
      </w:r>
      <w:r w:rsidR="00157B7A">
        <w:rPr>
          <w:noProof/>
        </w:rPr>
        <w:t xml:space="preserve">leurs) </w:t>
      </w:r>
      <w:r w:rsidR="00AD5E40">
        <w:rPr>
          <w:noProof/>
        </w:rPr>
        <w:t xml:space="preserve">qui ne suivent pas les contours dela forme (lignes droites ou spirales carrées). Eventuellement avec des motifs </w:t>
      </w:r>
      <w:r w:rsidR="009B528B">
        <w:rPr>
          <w:noProof/>
        </w:rPr>
        <w:t>supplémentaires ou des zones de couleurs.</w:t>
      </w:r>
    </w:p>
    <w:p w14:paraId="5DD0027E" w14:textId="0FFC8F2B" w:rsidR="004D1054" w:rsidRDefault="004D1054">
      <w:pPr>
        <w:rPr>
          <w:noProof/>
        </w:rPr>
      </w:pPr>
    </w:p>
    <w:p w14:paraId="7ACFDADB" w14:textId="4F215FC7" w:rsidR="004D1054" w:rsidRPr="004D1054" w:rsidRDefault="004D1054" w:rsidP="004D1054">
      <w:pPr>
        <w:rPr>
          <w:b/>
          <w:bCs/>
          <w:noProof/>
        </w:rPr>
      </w:pPr>
      <w:r w:rsidRPr="004D1054">
        <w:rPr>
          <w:b/>
          <w:bCs/>
          <w:noProof/>
        </w:rPr>
        <w:t xml:space="preserve">VARIANTE </w:t>
      </w:r>
      <w:r>
        <w:rPr>
          <w:b/>
          <w:bCs/>
          <w:noProof/>
        </w:rPr>
        <w:t>2</w:t>
      </w:r>
    </w:p>
    <w:p w14:paraId="13D21901" w14:textId="483B92DD" w:rsidR="009B528B" w:rsidRDefault="00157B7A" w:rsidP="009B528B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>C</w:t>
      </w:r>
      <w:r w:rsidR="009B528B">
        <w:rPr>
          <w:noProof/>
        </w:rPr>
        <w:t>hoisir une forme de base ou la dessiner soi-même (en s’inspirant des thèmes de la nature).</w:t>
      </w:r>
    </w:p>
    <w:p w14:paraId="7E15F9C6" w14:textId="09259240" w:rsidR="009B528B" w:rsidRDefault="009B528B" w:rsidP="009B528B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 xml:space="preserve">Remplir l’intérieur de la forme </w:t>
      </w:r>
      <w:r w:rsidR="00C514E3">
        <w:rPr>
          <w:noProof/>
        </w:rPr>
        <w:t>de</w:t>
      </w:r>
      <w:r w:rsidR="0066566E">
        <w:rPr>
          <w:noProof/>
        </w:rPr>
        <w:t xml:space="preserve"> mayimum 3</w:t>
      </w:r>
      <w:r w:rsidR="00C514E3">
        <w:rPr>
          <w:noProof/>
        </w:rPr>
        <w:t xml:space="preserve"> couleur</w:t>
      </w:r>
      <w:r w:rsidR="0066566E">
        <w:rPr>
          <w:noProof/>
        </w:rPr>
        <w:t>s</w:t>
      </w:r>
      <w:r w:rsidR="00C514E3">
        <w:rPr>
          <w:noProof/>
        </w:rPr>
        <w:t xml:space="preserve"> </w:t>
      </w:r>
      <w:r w:rsidR="0066566E">
        <w:rPr>
          <w:noProof/>
        </w:rPr>
        <w:t>(fond + lignes de détails ou fond + traits droits)</w:t>
      </w:r>
      <w:r>
        <w:rPr>
          <w:noProof/>
        </w:rPr>
        <w:t>.</w:t>
      </w:r>
    </w:p>
    <w:p w14:paraId="2C1C2CE6" w14:textId="0422EC86" w:rsidR="009B528B" w:rsidRDefault="009B528B" w:rsidP="009B528B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>Compléter l’extérieur de la forme avec des lignes qui ne suivent pas les contours dela forme (lignes droites ou spirales carrées)</w:t>
      </w:r>
      <w:r w:rsidR="00B944F4">
        <w:rPr>
          <w:noProof/>
        </w:rPr>
        <w:t xml:space="preserve"> toutes de la même couleur.</w:t>
      </w:r>
    </w:p>
    <w:p w14:paraId="670D0D9B" w14:textId="3B5B5B85" w:rsidR="004D1054" w:rsidRDefault="004D1054">
      <w:pPr>
        <w:rPr>
          <w:noProof/>
        </w:rPr>
      </w:pPr>
    </w:p>
    <w:p w14:paraId="3AD2D3EF" w14:textId="0E55D8E3" w:rsidR="00EA2E87" w:rsidRPr="00EA2E87" w:rsidRDefault="00EA2E87">
      <w:pPr>
        <w:rPr>
          <w:b/>
          <w:bCs/>
          <w:noProof/>
        </w:rPr>
      </w:pPr>
      <w:r w:rsidRPr="00EA2E87">
        <w:rPr>
          <w:b/>
          <w:bCs/>
          <w:noProof/>
        </w:rPr>
        <w:t>TECHNIQUE</w:t>
      </w:r>
      <w:r w:rsidR="008F233A">
        <w:rPr>
          <w:b/>
          <w:bCs/>
          <w:noProof/>
        </w:rPr>
        <w:t xml:space="preserve"> ET PAPIER</w:t>
      </w:r>
    </w:p>
    <w:p w14:paraId="449A8FA3" w14:textId="771D88BD" w:rsidR="005D336F" w:rsidRDefault="005D336F">
      <w:pPr>
        <w:rPr>
          <w:noProof/>
        </w:rPr>
      </w:pPr>
      <w:r>
        <w:rPr>
          <w:noProof/>
        </w:rPr>
        <w:t>Si vous en avez, prenez une feuille de couleur pour le fond. Cela donnera un effet plus « rempli » que sur une feuille blanche.</w:t>
      </w:r>
      <w:r w:rsidR="000A6CD2">
        <w:rPr>
          <w:noProof/>
        </w:rPr>
        <w:br/>
      </w:r>
      <w:r w:rsidR="00C21341">
        <w:rPr>
          <w:noProof/>
        </w:rPr>
        <w:t>Vous pouvez aussi prendre une feuille blanche et la colorier de façon unie au crayon de couleur ou au néocolore soluble</w:t>
      </w:r>
      <w:r w:rsidR="000A6CD2">
        <w:rPr>
          <w:noProof/>
        </w:rPr>
        <w:t xml:space="preserve"> + pinceau et eau si vous en avez. Ne coloriez pas votre feuille de base au feutre, on ne pourra plus rien dessiner par-dessus.</w:t>
      </w:r>
    </w:p>
    <w:p w14:paraId="3421A86A" w14:textId="0A27A5EE" w:rsidR="00EA2E87" w:rsidRDefault="000A6CD2">
      <w:pPr>
        <w:rPr>
          <w:noProof/>
        </w:rPr>
      </w:pPr>
      <w:r>
        <w:rPr>
          <w:noProof/>
        </w:rPr>
        <w:t>F</w:t>
      </w:r>
      <w:r w:rsidR="00EA2E87">
        <w:rPr>
          <w:noProof/>
        </w:rPr>
        <w:t xml:space="preserve">aire </w:t>
      </w:r>
      <w:r>
        <w:rPr>
          <w:noProof/>
        </w:rPr>
        <w:t>ensuite l</w:t>
      </w:r>
      <w:r w:rsidR="00EA2E87">
        <w:rPr>
          <w:noProof/>
        </w:rPr>
        <w:t>a forme de base au crayon de papier léger, ce qui permet d’effacer facilement en cas de besoin.</w:t>
      </w:r>
    </w:p>
    <w:p w14:paraId="55C25D2A" w14:textId="4CA74480" w:rsidR="00EA2E87" w:rsidRDefault="00EA2E87">
      <w:pPr>
        <w:rPr>
          <w:noProof/>
        </w:rPr>
      </w:pPr>
      <w:r>
        <w:rPr>
          <w:noProof/>
        </w:rPr>
        <w:t>Pour l</w:t>
      </w:r>
      <w:r w:rsidR="000B7C93">
        <w:rPr>
          <w:noProof/>
        </w:rPr>
        <w:t>e coloriage</w:t>
      </w:r>
      <w:r w:rsidR="000A6CD2">
        <w:rPr>
          <w:noProof/>
        </w:rPr>
        <w:t xml:space="preserve"> du mola</w:t>
      </w:r>
      <w:r w:rsidR="000B7C93">
        <w:rPr>
          <w:noProof/>
        </w:rPr>
        <w:t xml:space="preserve">, le plus simple est de faire au feutre </w:t>
      </w:r>
      <w:r w:rsidR="00BD1089">
        <w:rPr>
          <w:noProof/>
        </w:rPr>
        <w:t xml:space="preserve">moyennement épais </w:t>
      </w:r>
      <w:r w:rsidR="000B7C93">
        <w:rPr>
          <w:noProof/>
        </w:rPr>
        <w:t>car cela fait ressortir les couleurs de manière nette</w:t>
      </w:r>
      <w:r w:rsidR="008F233A">
        <w:rPr>
          <w:noProof/>
        </w:rPr>
        <w:t xml:space="preserve"> sans trop d’efforts.</w:t>
      </w:r>
      <w:r w:rsidR="008F233A">
        <w:rPr>
          <w:noProof/>
        </w:rPr>
        <w:br/>
        <w:t>Vous pouvez aussi le faire au crayon de couleur (mais il faut presser fort pour que l’effet soi bon) ou au néocolor si vous en avez.</w:t>
      </w:r>
    </w:p>
    <w:p w14:paraId="2212CFB0" w14:textId="46B66535" w:rsidR="00BA0D25" w:rsidRDefault="00BA0D25">
      <w:pPr>
        <w:rPr>
          <w:noProof/>
        </w:rPr>
      </w:pPr>
    </w:p>
    <w:p w14:paraId="5E558D06" w14:textId="0A18B360" w:rsidR="00BA0D25" w:rsidRDefault="00BA0D25">
      <w:pPr>
        <w:rPr>
          <w:noProof/>
        </w:rPr>
      </w:pPr>
      <w:r w:rsidRPr="00BA0D25">
        <w:rPr>
          <w:b/>
          <w:bCs/>
          <w:noProof/>
        </w:rPr>
        <w:t>FORMES DE BASES</w:t>
      </w:r>
    </w:p>
    <w:p w14:paraId="291C8E5F" w14:textId="76EDB2DC" w:rsidR="006478F8" w:rsidRDefault="006478F8">
      <w:pPr>
        <w:rPr>
          <w:noProof/>
        </w:rPr>
      </w:pPr>
      <w:r>
        <w:rPr>
          <w:noProof/>
        </w:rPr>
        <w:t>Voici quelques formes de base que vous pouvez utiliser (recopi</w:t>
      </w:r>
      <w:r w:rsidR="00BD1089">
        <w:rPr>
          <w:noProof/>
        </w:rPr>
        <w:t>er, découper-coller, décalquer)</w:t>
      </w:r>
      <w:r>
        <w:rPr>
          <w:noProof/>
        </w:rPr>
        <w:t xml:space="preserve">, mais </w:t>
      </w:r>
      <w:r>
        <w:rPr>
          <w:noProof/>
        </w:rPr>
        <w:t xml:space="preserve">vous pouvez aussi bien sûr </w:t>
      </w:r>
      <w:r>
        <w:rPr>
          <w:noProof/>
        </w:rPr>
        <w:t>(</w:t>
      </w:r>
      <w:r>
        <w:rPr>
          <w:noProof/>
        </w:rPr>
        <w:t>et c’est même mieux</w:t>
      </w:r>
      <w:r>
        <w:rPr>
          <w:noProof/>
        </w:rPr>
        <w:t>)</w:t>
      </w:r>
      <w:r>
        <w:rPr>
          <w:noProof/>
        </w:rPr>
        <w:t xml:space="preserve"> dessiner votre forme vous-mêmes</w:t>
      </w:r>
      <w:r>
        <w:rPr>
          <w:noProof/>
        </w:rPr>
        <w:t>. N’hésitez pas à aller trouver l’inspiration sur Internet.</w:t>
      </w:r>
    </w:p>
    <w:p w14:paraId="4E403AFB" w14:textId="77777777" w:rsidR="008A4621" w:rsidRDefault="004534C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D4BF4D2" wp14:editId="5894A2C0">
            <wp:extent cx="6184900" cy="6036129"/>
            <wp:effectExtent l="0" t="0" r="635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79" cy="607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E8">
        <w:rPr>
          <w:noProof/>
        </w:rPr>
        <w:t xml:space="preserve"> </w:t>
      </w:r>
    </w:p>
    <w:p w14:paraId="1E90F738" w14:textId="77777777" w:rsidR="008A4621" w:rsidRDefault="008A4621">
      <w:pPr>
        <w:rPr>
          <w:noProof/>
        </w:rPr>
      </w:pPr>
      <w:r>
        <w:rPr>
          <w:noProof/>
        </w:rPr>
        <w:br w:type="page"/>
      </w:r>
    </w:p>
    <w:p w14:paraId="67541190" w14:textId="77777777" w:rsidR="008A4621" w:rsidRDefault="005322E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66AFE1B" wp14:editId="31221D8D">
            <wp:extent cx="6032500" cy="5952423"/>
            <wp:effectExtent l="0" t="0" r="635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142" cy="597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3AD9661" w14:textId="77777777" w:rsidR="008A4621" w:rsidRDefault="008A4621">
      <w:pPr>
        <w:rPr>
          <w:noProof/>
        </w:rPr>
      </w:pPr>
      <w:r>
        <w:rPr>
          <w:noProof/>
        </w:rPr>
        <w:br w:type="page"/>
      </w:r>
    </w:p>
    <w:p w14:paraId="6F52F47C" w14:textId="1F329C94" w:rsidR="00BA0D25" w:rsidRDefault="005322E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D5C6EB3" wp14:editId="192B1ACC">
            <wp:extent cx="5762738" cy="4318000"/>
            <wp:effectExtent l="0" t="0" r="9525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23" cy="433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0B47B74" wp14:editId="46EF72FF">
            <wp:extent cx="5661131" cy="46736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95" cy="46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8F8">
        <w:rPr>
          <w:noProof/>
        </w:rPr>
        <w:t xml:space="preserve"> </w:t>
      </w:r>
      <w:r w:rsidR="006478F8">
        <w:rPr>
          <w:noProof/>
        </w:rPr>
        <w:lastRenderedPageBreak/>
        <w:drawing>
          <wp:inline distT="0" distB="0" distL="0" distR="0" wp14:anchorId="6CD0B477" wp14:editId="4FC54252">
            <wp:extent cx="5740400" cy="5602321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079" cy="563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CEAB7" w14:textId="7FDC109E" w:rsidR="00D43390" w:rsidRDefault="00D43390">
      <w:pPr>
        <w:rPr>
          <w:noProof/>
        </w:rPr>
      </w:pPr>
      <w:r>
        <w:rPr>
          <w:noProof/>
        </w:rPr>
        <w:br w:type="page"/>
      </w:r>
    </w:p>
    <w:p w14:paraId="69A2839B" w14:textId="27213250" w:rsidR="00D43390" w:rsidRPr="00C20BA3" w:rsidRDefault="00C20BA3" w:rsidP="000A1FAA">
      <w:pPr>
        <w:ind w:left="-851"/>
        <w:rPr>
          <w:b/>
          <w:bCs/>
          <w:noProof/>
        </w:rPr>
      </w:pPr>
      <w:r w:rsidRPr="00C20BA3">
        <w:rPr>
          <w:b/>
          <w:bCs/>
          <w:noProof/>
        </w:rPr>
        <w:lastRenderedPageBreak/>
        <w:t>VARIANTE 1</w:t>
      </w:r>
    </w:p>
    <w:p w14:paraId="0C03491F" w14:textId="72B1E5F1" w:rsidR="000A1FAA" w:rsidRDefault="000A1FAA" w:rsidP="000A1FAA">
      <w:pPr>
        <w:ind w:left="-851"/>
      </w:pPr>
      <w:r>
        <w:rPr>
          <w:noProof/>
        </w:rPr>
        <w:drawing>
          <wp:inline distT="0" distB="0" distL="0" distR="0" wp14:anchorId="05F059E5" wp14:editId="3CD5D0A5">
            <wp:extent cx="2190307" cy="1717537"/>
            <wp:effectExtent l="0" t="0" r="635" b="0"/>
            <wp:docPr id="2" name="Image 2" descr="Kuna Molas from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na Molas from Panam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34" cy="172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A8B0C47" wp14:editId="4362FECC">
            <wp:extent cx="2601595" cy="1765935"/>
            <wp:effectExtent l="0" t="0" r="825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8E740" w14:textId="2DCF53ED" w:rsidR="000A1FAA" w:rsidRDefault="00C20BA3" w:rsidP="000A1FAA">
      <w:pPr>
        <w:ind w:left="-85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D5AD74" wp14:editId="08BB57FD">
            <wp:simplePos x="0" y="0"/>
            <wp:positionH relativeFrom="column">
              <wp:posOffset>4585335</wp:posOffset>
            </wp:positionH>
            <wp:positionV relativeFrom="paragraph">
              <wp:posOffset>757555</wp:posOffset>
            </wp:positionV>
            <wp:extent cx="1923415" cy="2380615"/>
            <wp:effectExtent l="0" t="0" r="635" b="635"/>
            <wp:wrapNone/>
            <wp:docPr id="8" name="Image 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FAA">
        <w:rPr>
          <w:noProof/>
        </w:rPr>
        <w:drawing>
          <wp:inline distT="0" distB="0" distL="0" distR="0" wp14:anchorId="11574866" wp14:editId="5C812C3F">
            <wp:extent cx="2459355" cy="18446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FAA">
        <w:t xml:space="preserve">      </w:t>
      </w:r>
      <w:r w:rsidR="000A1FAA">
        <w:rPr>
          <w:noProof/>
        </w:rPr>
        <w:drawing>
          <wp:inline distT="0" distB="0" distL="0" distR="0" wp14:anchorId="628B59C1" wp14:editId="16FF3E65">
            <wp:extent cx="2412365" cy="1891665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B2700" w14:textId="77777777" w:rsidR="00C20BA3" w:rsidRDefault="00C20BA3" w:rsidP="000A1FAA">
      <w:pPr>
        <w:ind w:left="-851"/>
      </w:pPr>
    </w:p>
    <w:p w14:paraId="72360369" w14:textId="5227B69D" w:rsidR="00C20BA3" w:rsidRPr="00C20BA3" w:rsidRDefault="00C20BA3" w:rsidP="000A1FAA">
      <w:pPr>
        <w:ind w:left="-851"/>
        <w:rPr>
          <w:b/>
          <w:bCs/>
        </w:rPr>
      </w:pPr>
      <w:r w:rsidRPr="00C20BA3">
        <w:rPr>
          <w:b/>
          <w:bCs/>
        </w:rPr>
        <w:t>VARIANTE 2</w:t>
      </w:r>
    </w:p>
    <w:p w14:paraId="576C7CE8" w14:textId="3D43EF09" w:rsidR="000A1FAA" w:rsidRDefault="000A1FAA" w:rsidP="000A1FAA">
      <w:pPr>
        <w:ind w:left="-851"/>
      </w:pPr>
      <w:r>
        <w:rPr>
          <w:noProof/>
        </w:rPr>
        <w:drawing>
          <wp:inline distT="0" distB="0" distL="0" distR="0" wp14:anchorId="59097724" wp14:editId="5B2C80BC">
            <wp:extent cx="2412124" cy="1813423"/>
            <wp:effectExtent l="0" t="0" r="7620" b="0"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76" cy="181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5539246" wp14:editId="021F6971">
            <wp:extent cx="2459355" cy="1844675"/>
            <wp:effectExtent l="0" t="0" r="0" b="3175"/>
            <wp:docPr id="7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0B774" w14:textId="77777777" w:rsidR="000A1FAA" w:rsidRDefault="000A1FAA" w:rsidP="000A1FAA">
      <w:pPr>
        <w:ind w:left="-851"/>
      </w:pPr>
      <w:r>
        <w:rPr>
          <w:noProof/>
        </w:rPr>
        <w:drawing>
          <wp:inline distT="0" distB="0" distL="0" distR="0" wp14:anchorId="0A1CB7A5" wp14:editId="0ABDF323">
            <wp:extent cx="2118940" cy="1763778"/>
            <wp:effectExtent l="0" t="0" r="0" b="8255"/>
            <wp:docPr id="9" name="Image 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80" cy="177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425470B" wp14:editId="15234A91">
            <wp:extent cx="2632710" cy="17341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E1EA" w14:textId="77777777" w:rsidR="000A1FAA" w:rsidRDefault="000A1FAA"/>
    <w:sectPr w:rsidR="000A1FAA" w:rsidSect="000A1FA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8B5"/>
    <w:multiLevelType w:val="multilevel"/>
    <w:tmpl w:val="AB28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06CB2"/>
    <w:multiLevelType w:val="hybridMultilevel"/>
    <w:tmpl w:val="E67239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F6A83"/>
    <w:multiLevelType w:val="hybridMultilevel"/>
    <w:tmpl w:val="E67239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AA"/>
    <w:rsid w:val="000A1FAA"/>
    <w:rsid w:val="000A6CD2"/>
    <w:rsid w:val="000B7C93"/>
    <w:rsid w:val="000F4F16"/>
    <w:rsid w:val="00117973"/>
    <w:rsid w:val="00157B7A"/>
    <w:rsid w:val="00175D3E"/>
    <w:rsid w:val="003479C9"/>
    <w:rsid w:val="00404746"/>
    <w:rsid w:val="004534CB"/>
    <w:rsid w:val="004D1054"/>
    <w:rsid w:val="005322E8"/>
    <w:rsid w:val="00575BD0"/>
    <w:rsid w:val="005D336F"/>
    <w:rsid w:val="006478F8"/>
    <w:rsid w:val="0066566E"/>
    <w:rsid w:val="006F75A1"/>
    <w:rsid w:val="008A31B5"/>
    <w:rsid w:val="008A4621"/>
    <w:rsid w:val="008D2654"/>
    <w:rsid w:val="008F233A"/>
    <w:rsid w:val="00951BA4"/>
    <w:rsid w:val="009B528B"/>
    <w:rsid w:val="00A0400C"/>
    <w:rsid w:val="00AD5E40"/>
    <w:rsid w:val="00B944F4"/>
    <w:rsid w:val="00B96FA2"/>
    <w:rsid w:val="00BA0D25"/>
    <w:rsid w:val="00BD1089"/>
    <w:rsid w:val="00C20BA3"/>
    <w:rsid w:val="00C21341"/>
    <w:rsid w:val="00C514E3"/>
    <w:rsid w:val="00D43390"/>
    <w:rsid w:val="00EA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E2AD9"/>
  <w15:chartTrackingRefBased/>
  <w15:docId w15:val="{1FFF0D1A-772F-4E4C-8A65-E41DB4F8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A1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1FAA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0A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0A1FAA"/>
    <w:rPr>
      <w:color w:val="0000FF"/>
      <w:u w:val="single"/>
    </w:rPr>
  </w:style>
  <w:style w:type="character" w:customStyle="1" w:styleId="romain">
    <w:name w:val="romain"/>
    <w:basedOn w:val="Policepardfaut"/>
    <w:rsid w:val="000A1FAA"/>
  </w:style>
  <w:style w:type="paragraph" w:customStyle="1" w:styleId="toclevel-1">
    <w:name w:val="toclevel-1"/>
    <w:basedOn w:val="Normal"/>
    <w:rsid w:val="000A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ocnumber">
    <w:name w:val="tocnumber"/>
    <w:basedOn w:val="Policepardfaut"/>
    <w:rsid w:val="000A1FAA"/>
  </w:style>
  <w:style w:type="character" w:customStyle="1" w:styleId="toctext">
    <w:name w:val="toctext"/>
    <w:basedOn w:val="Policepardfaut"/>
    <w:rsid w:val="000A1FAA"/>
  </w:style>
  <w:style w:type="paragraph" w:customStyle="1" w:styleId="toclevel-2">
    <w:name w:val="toclevel-2"/>
    <w:basedOn w:val="Normal"/>
    <w:rsid w:val="000A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mw-headline">
    <w:name w:val="mw-headline"/>
    <w:basedOn w:val="Policepardfaut"/>
    <w:rsid w:val="000A1FAA"/>
  </w:style>
  <w:style w:type="character" w:customStyle="1" w:styleId="mw-editsection">
    <w:name w:val="mw-editsection"/>
    <w:basedOn w:val="Policepardfaut"/>
    <w:rsid w:val="000A1FAA"/>
  </w:style>
  <w:style w:type="character" w:customStyle="1" w:styleId="mw-editsection-bracket">
    <w:name w:val="mw-editsection-bracket"/>
    <w:basedOn w:val="Policepardfaut"/>
    <w:rsid w:val="000A1FAA"/>
  </w:style>
  <w:style w:type="character" w:customStyle="1" w:styleId="mw-editsection-divider">
    <w:name w:val="mw-editsection-divider"/>
    <w:basedOn w:val="Policepardfaut"/>
    <w:rsid w:val="000A1FAA"/>
  </w:style>
  <w:style w:type="paragraph" w:styleId="Paragraphedeliste">
    <w:name w:val="List Paragraph"/>
    <w:basedOn w:val="Normal"/>
    <w:uiPriority w:val="34"/>
    <w:qFormat/>
    <w:rsid w:val="00D4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31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8921091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8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20713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1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538748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30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Ann%C3%A9es_1980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theme" Target="theme/theme1.xml"/><Relationship Id="rId7" Type="http://schemas.openxmlformats.org/officeDocument/2006/relationships/hyperlink" Target="https://fr.wikipedia.org/wiki/Panama" TargetMode="External"/><Relationship Id="rId12" Type="http://schemas.openxmlformats.org/officeDocument/2006/relationships/hyperlink" Target="https://fr.wikipedia.org/wiki/Couture" TargetMode="External"/><Relationship Id="rId17" Type="http://schemas.openxmlformats.org/officeDocument/2006/relationships/hyperlink" Target="https://fr.wikipedia.org/wiki/Costa_Rica" TargetMode="External"/><Relationship Id="rId25" Type="http://schemas.openxmlformats.org/officeDocument/2006/relationships/image" Target="media/image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Coton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Textile" TargetMode="External"/><Relationship Id="rId11" Type="http://schemas.openxmlformats.org/officeDocument/2006/relationships/hyperlink" Target="https://fr.wikipedia.org/wiki/Tunique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5" Type="http://schemas.openxmlformats.org/officeDocument/2006/relationships/hyperlink" Target="https://fr.wikipedia.org/wiki/Sculpture" TargetMode="External"/><Relationship Id="rId15" Type="http://schemas.openxmlformats.org/officeDocument/2006/relationships/hyperlink" Target="https://fr.wikipedia.org/wiki/Tresse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10" Type="http://schemas.openxmlformats.org/officeDocument/2006/relationships/hyperlink" Target="https://fr.wikipedia.org/wiki/Dossard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/index.php?title=Plastron_(mode)&amp;action=edit&amp;redlink=1" TargetMode="External"/><Relationship Id="rId14" Type="http://schemas.openxmlformats.org/officeDocument/2006/relationships/hyperlink" Target="https://fr.wikipedia.org/w/index.php?title=Langue_Kuna&amp;action=edit&amp;redlink=1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8" Type="http://schemas.openxmlformats.org/officeDocument/2006/relationships/hyperlink" Target="https://fr.wikipedia.org/wiki/Colomb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31</cp:revision>
  <dcterms:created xsi:type="dcterms:W3CDTF">2020-04-15T13:57:00Z</dcterms:created>
  <dcterms:modified xsi:type="dcterms:W3CDTF">2020-04-15T14:55:00Z</dcterms:modified>
</cp:coreProperties>
</file>