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Réponds aux questions suivantes sur le reportage « prévention violence de la police », pour être sûr de bien comprendre le sujet.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1. Quels sont les buts de ces interventions en classe ? (2pts)</w:t>
      </w:r>
    </w:p>
    <w:p w:rsidR="00000000" w:rsidDel="00000000" w:rsidP="00000000" w:rsidRDefault="00000000" w:rsidRPr="00000000" w14:paraId="00000005">
      <w:pPr>
        <w:tabs>
          <w:tab w:val="left" w:pos="9214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2. Quelle différence y a-t-il entre le harcèlement d’aujourd’hui et celui d’il y a 20 ans ? (2pts)</w:t>
      </w:r>
    </w:p>
    <w:p w:rsidR="00000000" w:rsidDel="00000000" w:rsidP="00000000" w:rsidRDefault="00000000" w:rsidRPr="00000000" w14:paraId="00000008">
      <w:pPr>
        <w:tabs>
          <w:tab w:val="left" w:pos="9214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9214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3. Les élèves apprécient-ils les interventions de ce policier ? Comment le sais-tu ? (2pts)</w:t>
      </w:r>
    </w:p>
    <w:p w:rsidR="00000000" w:rsidDel="00000000" w:rsidP="00000000" w:rsidRDefault="00000000" w:rsidRPr="00000000" w14:paraId="0000000C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6804"/>
          <w:tab w:val="left" w:pos="7513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4. Coche vrai ou faux. (2 pts)</w:t>
        <w:tab/>
        <w:t xml:space="preserve">Vrai </w:t>
        <w:tab/>
        <w:t xml:space="preserve">Faux </w:t>
      </w:r>
    </w:p>
    <w:p w:rsidR="00000000" w:rsidDel="00000000" w:rsidP="00000000" w:rsidRDefault="00000000" w:rsidRPr="00000000" w14:paraId="00000010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Ce policier a toujours fait de la prévention. </w:t>
        <w:tab/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□</w:t>
        <w:tab/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Le policier travaille seul pour aider les jeunes. </w:t>
        <w:tab/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□</w:t>
        <w:tab/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Daniel Favre va arrêter dans 4 ans.</w:t>
        <w:tab/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□</w:t>
        <w:tab/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L’âge des applications est limité pour protéger les utilisateurs. </w:t>
        <w:tab/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□</w:t>
        <w:tab/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371"/>
          <w:tab w:val="left" w:pos="8222"/>
        </w:tabs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5. Cite 2 façons que le policier utilise pour faire passer son message aux jeunes. (2pts)</w:t>
      </w:r>
    </w:p>
    <w:p w:rsidR="00000000" w:rsidDel="00000000" w:rsidP="00000000" w:rsidRDefault="00000000" w:rsidRPr="00000000" w14:paraId="00000016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6. Quelle différence fait le policier quand il dit parler leur langue, mais pas leur langage (2pts)</w:t>
      </w:r>
    </w:p>
    <w:p w:rsidR="00000000" w:rsidDel="00000000" w:rsidP="00000000" w:rsidRDefault="00000000" w:rsidRPr="00000000" w14:paraId="00000019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7. Quelles sont les 6 ressources vers qui le policier conseille les enfants de se tourner (3pts)</w:t>
      </w:r>
    </w:p>
    <w:p w:rsidR="00000000" w:rsidDel="00000000" w:rsidP="00000000" w:rsidRDefault="00000000" w:rsidRPr="00000000" w14:paraId="0000001D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8. Donne une explication à ces mots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dans le contexte du reportage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avec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tes propres mots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Il faut que tu comprennes le sens. (4pts)</w:t>
      </w:r>
    </w:p>
    <w:p w:rsidR="00000000" w:rsidDel="00000000" w:rsidP="00000000" w:rsidRDefault="00000000" w:rsidRPr="00000000" w14:paraId="00000021">
      <w:pPr>
        <w:tabs>
          <w:tab w:val="left" w:pos="9781"/>
        </w:tabs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sillonner (0’16’’) 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781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faire l’unanimité (5’50’’):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781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la politique des petits pas (1’15) : 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9781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perdre pied (3’08) 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9. Quels sont les jeunes qui risquent de perdre pied plus vite ou plus facilement que les autres quand ils sont harcelés à l’école ? (2pts)</w:t>
      </w:r>
    </w:p>
    <w:p w:rsidR="00000000" w:rsidDel="00000000" w:rsidP="00000000" w:rsidRDefault="00000000" w:rsidRPr="00000000" w14:paraId="00000027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10. Les journalistes sont mal renseignés et donnent une fausse information dans la présentation de leur reportage (dans les 10 premières secondes). La trouves-tu ? (2pts)</w:t>
      </w:r>
    </w:p>
    <w:p w:rsidR="00000000" w:rsidDel="00000000" w:rsidP="00000000" w:rsidRDefault="00000000" w:rsidRPr="00000000" w14:paraId="0000002B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11. Que penses-tu de ces interventions policières en classe ? Argumente. (3pts) </w:t>
      </w:r>
    </w:p>
    <w:p w:rsidR="00000000" w:rsidDel="00000000" w:rsidP="00000000" w:rsidRDefault="00000000" w:rsidRPr="00000000" w14:paraId="0000002F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12. Que penses-tu de ce reportage ? Argumente. (3pts)</w:t>
      </w:r>
    </w:p>
    <w:p w:rsidR="00000000" w:rsidDel="00000000" w:rsidP="00000000" w:rsidRDefault="00000000" w:rsidRPr="00000000" w14:paraId="00000034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36">
      <w:pPr>
        <w:tabs>
          <w:tab w:val="left" w:pos="9781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  <w:tblGridChange w:id="0">
          <w:tblGrid>
            <w:gridCol w:w="851"/>
            <w:gridCol w:w="833"/>
            <w:gridCol w:w="833"/>
            <w:gridCol w:w="832"/>
            <w:gridCol w:w="833"/>
            <w:gridCol w:w="830"/>
            <w:gridCol w:w="809"/>
            <w:gridCol w:w="830"/>
            <w:gridCol w:w="809"/>
            <w:gridCol w:w="830"/>
            <w:gridCol w:w="77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5.5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29-28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27-26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25-23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22-21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20-18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17-16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15-13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12-10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9-7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6-4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3-0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Réponds aux questions suivantes sur le reportage « prévention violence de la police », pour être sûr de bien comprendre le sujet.</w:t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1. Quels sont les buts de ces interventions en classe ? (2pts)</w:t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Que les victimes parlent, que les auteurs prennent conscience de leurs actes.</w:t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2. Quelle différence y a-t-il entre le harcèlement d’aujourd’hui et celui d’il y a 20 ans ? (2pts)</w:t>
      </w:r>
    </w:p>
    <w:p w:rsidR="00000000" w:rsidDel="00000000" w:rsidP="00000000" w:rsidRDefault="00000000" w:rsidRPr="00000000" w14:paraId="00000058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Les réseaux sociaux amplifient le phénomène, on n’a plus de bulle d’oxygène à la maison.</w:t>
      </w:r>
    </w:p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3. Les élèves apprécient-ils les interventions de ce policier ? Comment le sais-tu ? (2pts)</w:t>
      </w:r>
    </w:p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Oui, il est souvent liké. Ils le trouvent paternel, à l’écoute et bienveillant.</w:t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804"/>
          <w:tab w:val="left" w:pos="7513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4. Coche vrai ou faux. (2 pts)</w:t>
        <w:tab/>
        <w:t xml:space="preserve">Vrai </w:t>
        <w:tab/>
        <w:t xml:space="preserve">Faux </w:t>
      </w:r>
    </w:p>
    <w:p w:rsidR="00000000" w:rsidDel="00000000" w:rsidP="00000000" w:rsidRDefault="00000000" w:rsidRPr="00000000" w14:paraId="0000005E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Ce policier a toujours fait de la prévention. </w:t>
        <w:tab/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□</w:t>
        <w:tab/>
      </w:r>
      <w:r w:rsidDel="00000000" w:rsidR="00000000" w:rsidRPr="00000000">
        <w:rPr>
          <w:rFonts w:ascii="Wingdings" w:cs="Wingdings" w:eastAsia="Wingdings" w:hAnsi="Wingdings"/>
          <w:color w:val="ff0000"/>
          <w:sz w:val="26"/>
          <w:szCs w:val="26"/>
          <w:rtl w:val="0"/>
        </w:rPr>
        <w:t xml:space="preserve">✔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u w:val="single"/>
          <w:rtl w:val="0"/>
        </w:rPr>
        <w:t xml:space="preserve">depuis 15 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Le policier travaille seul pour aider les jeunes. </w:t>
        <w:tab/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□</w:t>
        <w:tab/>
      </w:r>
      <w:r w:rsidDel="00000000" w:rsidR="00000000" w:rsidRPr="00000000">
        <w:rPr>
          <w:rFonts w:ascii="Wingdings" w:cs="Wingdings" w:eastAsia="Wingdings" w:hAnsi="Wingdings"/>
          <w:color w:val="ff0000"/>
          <w:sz w:val="26"/>
          <w:szCs w:val="26"/>
          <w:rtl w:val="0"/>
        </w:rPr>
        <w:t xml:space="preserve">✔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u w:val="single"/>
          <w:rtl w:val="0"/>
        </w:rPr>
        <w:t xml:space="preserve">TSS, services,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Daniel Favre va arrêter dans 4 ans.</w:t>
        <w:tab/>
      </w:r>
      <w:r w:rsidDel="00000000" w:rsidR="00000000" w:rsidRPr="00000000">
        <w:rPr>
          <w:rFonts w:ascii="Wingdings" w:cs="Wingdings" w:eastAsia="Wingdings" w:hAnsi="Wingdings"/>
          <w:color w:val="ff0000"/>
          <w:sz w:val="26"/>
          <w:szCs w:val="26"/>
          <w:rtl w:val="0"/>
        </w:rPr>
        <w:t xml:space="preserve">✔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ab/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6946"/>
          <w:tab w:val="left" w:pos="7655"/>
          <w:tab w:val="left" w:pos="8931"/>
        </w:tabs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L’âge des applications est limité pour protéger les utilisateurs. </w:t>
        <w:tab/>
      </w:r>
      <w:r w:rsidDel="00000000" w:rsidR="00000000" w:rsidRPr="00000000">
        <w:rPr>
          <w:rFonts w:ascii="Wingdings" w:cs="Wingdings" w:eastAsia="Wingdings" w:hAnsi="Wingdings"/>
          <w:color w:val="ff0000"/>
          <w:sz w:val="26"/>
          <w:szCs w:val="26"/>
          <w:rtl w:val="0"/>
        </w:rPr>
        <w:t xml:space="preserve">✔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ab/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371"/>
          <w:tab w:val="left" w:pos="8222"/>
        </w:tabs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5. Cite 2 façons différentes que le policier utilise pour faire passer son message aux jeunes. (2pts)</w:t>
      </w:r>
    </w:p>
    <w:p w:rsidR="00000000" w:rsidDel="00000000" w:rsidP="00000000" w:rsidRDefault="00000000" w:rsidRPr="00000000" w14:paraId="00000064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Les explications, les exemples et le jeu de rôle.</w:t>
      </w:r>
    </w:p>
    <w:p w:rsidR="00000000" w:rsidDel="00000000" w:rsidP="00000000" w:rsidRDefault="00000000" w:rsidRPr="00000000" w14:paraId="0000006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6. Quelle différence fait le policier quand il dit parler leur langue, mais pas leur langage (2pts)</w:t>
      </w:r>
    </w:p>
    <w:p w:rsidR="00000000" w:rsidDel="00000000" w:rsidP="00000000" w:rsidRDefault="00000000" w:rsidRPr="00000000" w14:paraId="00000067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Langue : garder une expression d’adulte, qui le met en personne de référence</w:t>
      </w:r>
    </w:p>
    <w:p w:rsidR="00000000" w:rsidDel="00000000" w:rsidP="00000000" w:rsidRDefault="00000000" w:rsidRPr="00000000" w14:paraId="00000068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Langage : parler de choses qui les concernent, qu’ils comprennent</w:t>
      </w:r>
    </w:p>
    <w:p w:rsidR="00000000" w:rsidDel="00000000" w:rsidP="00000000" w:rsidRDefault="00000000" w:rsidRPr="00000000" w14:paraId="0000006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7. Quelles sont les 6 ressources vers qui le policier conseille les enfants de se tourner (3pts)</w:t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Parents, médiateur, enseignant, 147, tchao.ch, sms à Daniel Favre, tuteur.</w:t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8. Donne une explication à ces mots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dans le contexte du reportage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avec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tes propres mots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Il faut que tu comprennes le sens. (4pts)</w:t>
      </w:r>
    </w:p>
    <w:p w:rsidR="00000000" w:rsidDel="00000000" w:rsidP="00000000" w:rsidRDefault="00000000" w:rsidRPr="00000000" w14:paraId="0000006E">
      <w:pPr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sillonner (0’16’’) :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aller d’une école à l’autre</w:t>
      </w:r>
    </w:p>
    <w:p w:rsidR="00000000" w:rsidDel="00000000" w:rsidP="00000000" w:rsidRDefault="00000000" w:rsidRPr="00000000" w14:paraId="0000006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faire l’unanimité (5’50’’):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plaire à tout le monde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la politique des petits pas (1’15) : 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faire les choses petit à petit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perdre pied (3’08) :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ne plus arriver à gérer les difficultés et sombrer dans la dépression,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9. Quels sont les jeunes qui risquent de perdre pied plus vite ou plus facilement que les autres quand ils sont harcelés à l’école ? (2pts)</w:t>
      </w:r>
    </w:p>
    <w:p w:rsidR="00000000" w:rsidDel="00000000" w:rsidP="00000000" w:rsidRDefault="00000000" w:rsidRPr="00000000" w14:paraId="00000074">
      <w:pPr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Ceux qui ont déjà des vies compliquées, difficiles à la maison.</w:t>
      </w:r>
    </w:p>
    <w:p w:rsidR="00000000" w:rsidDel="00000000" w:rsidP="00000000" w:rsidRDefault="00000000" w:rsidRPr="00000000" w14:paraId="0000007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10. Les journalistes sont mal renseignés et donnent une fausse information dans la présentation de leur reportage (dans les 10 premières secondes). La trouves-tu ? (2pts)</w:t>
      </w:r>
    </w:p>
    <w:p w:rsidR="00000000" w:rsidDel="00000000" w:rsidP="00000000" w:rsidRDefault="00000000" w:rsidRPr="00000000" w14:paraId="00000077">
      <w:pPr>
        <w:tabs>
          <w:tab w:val="left" w:pos="9356"/>
        </w:tabs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Daniel Favre n’est pas unique en son genre. Il y a aussi celui qui est venu à Tavannes (Renato Voumard)</w:t>
      </w:r>
    </w:p>
    <w:p w:rsidR="00000000" w:rsidDel="00000000" w:rsidP="00000000" w:rsidRDefault="00000000" w:rsidRPr="00000000" w14:paraId="0000007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11. Que penses-tu de ces interventions policières en classe ? Argumente (3pts) </w:t>
      </w:r>
    </w:p>
    <w:p w:rsidR="00000000" w:rsidDel="00000000" w:rsidP="00000000" w:rsidRDefault="00000000" w:rsidRPr="00000000" w14:paraId="0000007A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7B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7C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7D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12. Que penses-tu de ce reportage et quel est ton avis sur le sujet ? Argumente ta critique. (3pts)</w:t>
      </w:r>
    </w:p>
    <w:p w:rsidR="00000000" w:rsidDel="00000000" w:rsidP="00000000" w:rsidRDefault="00000000" w:rsidRPr="00000000" w14:paraId="0000007F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80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81">
      <w:pPr>
        <w:tabs>
          <w:tab w:val="left" w:pos="8789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8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567"/>
        </w:tabs>
        <w:spacing w:after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  <w:tblGridChange w:id="0">
          <w:tblGrid>
            <w:gridCol w:w="851"/>
            <w:gridCol w:w="833"/>
            <w:gridCol w:w="833"/>
            <w:gridCol w:w="832"/>
            <w:gridCol w:w="833"/>
            <w:gridCol w:w="830"/>
            <w:gridCol w:w="809"/>
            <w:gridCol w:w="830"/>
            <w:gridCol w:w="809"/>
            <w:gridCol w:w="830"/>
            <w:gridCol w:w="77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5.5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29-28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27-26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25-23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22-21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20-18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17-16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15-13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12-10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9-7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6-4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3-0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134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Français 8H</w:t>
      <w:tab/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Compréhension orale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Prénom 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4740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D6474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64740"/>
  </w:style>
  <w:style w:type="paragraph" w:styleId="Pieddepage">
    <w:name w:val="footer"/>
    <w:basedOn w:val="Normal"/>
    <w:link w:val="PieddepageCar"/>
    <w:uiPriority w:val="99"/>
    <w:unhideWhenUsed w:val="1"/>
    <w:rsid w:val="00D6474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64740"/>
  </w:style>
  <w:style w:type="table" w:styleId="Grilledutableau">
    <w:name w:val="Table Grid"/>
    <w:basedOn w:val="TableauNormal"/>
    <w:uiPriority w:val="39"/>
    <w:rsid w:val="00D647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tgIkH/pneVjer4CMcNS+G9Frg==">AMUW2mWJH4+GkSP+ovBYT4hP6j96d3tv9xpzmrTbTb2lNr9zagFBadbU6WqRWvFEGcBhqr/J5K2ZU80pd3anPe/v4Ju3ga19GcPy1AQ44HNfvEc0LjRjC0GcEL1QjCqxejVBFAkYQetY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2021-02-27T11:56:00Z</dcterms:created>
  <dc:creator>Manon Koenig</dc:creator>
</cp:coreProperties>
</file>