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6ADB" w14:textId="6D99EC68" w:rsidR="00442C26" w:rsidRPr="00405394" w:rsidRDefault="00875E38" w:rsidP="00A22110">
      <w:pPr>
        <w:pBdr>
          <w:bottom w:val="single" w:sz="4" w:space="1" w:color="auto"/>
        </w:pBdr>
        <w:shd w:val="clear" w:color="auto" w:fill="BFBFBF" w:themeFill="background1" w:themeFillShade="BF"/>
        <w:spacing w:after="120" w:line="276" w:lineRule="auto"/>
        <w:rPr>
          <w:rFonts w:ascii="Century Gothic" w:hAnsi="Century Gothic"/>
          <w:b/>
          <w:bCs/>
          <w:sz w:val="28"/>
          <w:szCs w:val="28"/>
          <w:lang w:val="fr-FR"/>
        </w:rPr>
      </w:pPr>
      <w:r w:rsidRPr="00405394">
        <w:rPr>
          <w:rFonts w:ascii="Century Gothic" w:hAnsi="Century Gothic"/>
          <w:b/>
          <w:bCs/>
          <w:sz w:val="28"/>
          <w:szCs w:val="28"/>
          <w:lang w:val="fr-FR"/>
        </w:rPr>
        <w:t>Reportages et affiches</w:t>
      </w:r>
    </w:p>
    <w:p w14:paraId="5FEFB6C5" w14:textId="0DA9B92A" w:rsidR="00B94AA0" w:rsidRPr="00B94AA0" w:rsidRDefault="00B94AA0" w:rsidP="00A22110">
      <w:pPr>
        <w:spacing w:after="120" w:line="276" w:lineRule="auto"/>
        <w:rPr>
          <w:rFonts w:ascii="Century Gothic" w:hAnsi="Century Gothic"/>
          <w:b/>
          <w:bCs/>
          <w:lang w:val="fr-FR"/>
        </w:rPr>
      </w:pPr>
      <w:r w:rsidRPr="00B94AA0">
        <w:rPr>
          <w:rFonts w:ascii="Century Gothic" w:hAnsi="Century Gothic"/>
          <w:b/>
          <w:bCs/>
          <w:lang w:val="fr-FR"/>
        </w:rPr>
        <w:t>Description</w:t>
      </w:r>
    </w:p>
    <w:p w14:paraId="68045C5C" w14:textId="786E6F53" w:rsidR="00CA564A" w:rsidRDefault="00875E38" w:rsidP="00A22110">
      <w:pPr>
        <w:spacing w:after="120" w:line="276" w:lineRule="auto"/>
        <w:rPr>
          <w:rFonts w:ascii="Century Gothic" w:hAnsi="Century Gothic"/>
          <w:lang w:val="fr-FR"/>
        </w:rPr>
      </w:pPr>
      <w:r>
        <w:rPr>
          <w:rFonts w:ascii="Century Gothic" w:hAnsi="Century Gothic"/>
          <w:lang w:val="fr-FR"/>
        </w:rPr>
        <w:t>Après une phase d’introduction aux 3 médias qui vont nous occuper (affiches, radio, TV), les élèves vont devoir créer par groupes de 3, tour à tour 2 reportages radio, 2 reportages TV et 2 affiches « choc » sur des thèmes donnés.</w:t>
      </w:r>
    </w:p>
    <w:p w14:paraId="054EC840" w14:textId="0ACC9568" w:rsidR="00CA564A" w:rsidRDefault="00875E38" w:rsidP="00A22110">
      <w:pPr>
        <w:spacing w:after="120" w:line="276" w:lineRule="auto"/>
        <w:rPr>
          <w:rFonts w:ascii="Century Gothic" w:hAnsi="Century Gothic"/>
          <w:lang w:val="fr-FR"/>
        </w:rPr>
      </w:pPr>
      <w:r>
        <w:rPr>
          <w:rFonts w:ascii="Century Gothic" w:hAnsi="Century Gothic"/>
          <w:lang w:val="fr-FR"/>
        </w:rPr>
        <w:t>C’est une longue séquence qui s’étend sur 6 mois à raison de 1 leçon de FG (+ év. 1 leçon de français) par semaine.</w:t>
      </w:r>
      <w:r w:rsidR="00E6472A">
        <w:rPr>
          <w:rFonts w:ascii="Century Gothic" w:hAnsi="Century Gothic"/>
          <w:lang w:val="fr-FR"/>
        </w:rPr>
        <w:t xml:space="preserve"> Les reportages sont notés en français (EO) à raison d’une note pour 3 reportages (1 dans chaque média).</w:t>
      </w:r>
    </w:p>
    <w:p w14:paraId="6C3D5977" w14:textId="41320B65" w:rsidR="00875E38" w:rsidRDefault="00875E38" w:rsidP="00A22110">
      <w:pPr>
        <w:spacing w:after="120" w:line="276" w:lineRule="auto"/>
        <w:rPr>
          <w:rFonts w:ascii="Century Gothic" w:hAnsi="Century Gothic"/>
          <w:lang w:val="fr-FR"/>
        </w:rPr>
      </w:pPr>
      <w:r>
        <w:rPr>
          <w:rFonts w:ascii="Century Gothic" w:hAnsi="Century Gothic"/>
          <w:lang w:val="fr-FR"/>
        </w:rPr>
        <w:t>Au-travers de cette séquence, les élèves comparent le reportage TV au reportage radio, analysent des affiches, prennent conscience des possibilités, avantages et inconvénients de chaque média, apprennent à utiliser différents matériels numériques (iPad, trépied, microphone, dictaphone, etc) et logiciels (iMovie, audacity, Google drive) et développent leur esprit d’analyse critique constructive.</w:t>
      </w:r>
    </w:p>
    <w:p w14:paraId="07D45659" w14:textId="77777777" w:rsidR="00CA564A" w:rsidRDefault="00CA564A" w:rsidP="00A22110">
      <w:pPr>
        <w:spacing w:after="120" w:line="276" w:lineRule="auto"/>
        <w:rPr>
          <w:rFonts w:ascii="Century Gothic" w:hAnsi="Century Gothic"/>
          <w:lang w:val="fr-FR"/>
        </w:rPr>
      </w:pPr>
    </w:p>
    <w:p w14:paraId="013A147F" w14:textId="6A7F90EE" w:rsidR="00B94AA0" w:rsidRPr="00B94AA0" w:rsidRDefault="00B94AA0" w:rsidP="00A22110">
      <w:pPr>
        <w:spacing w:after="120" w:line="276" w:lineRule="auto"/>
        <w:rPr>
          <w:rFonts w:ascii="Century Gothic" w:hAnsi="Century Gothic"/>
          <w:b/>
          <w:bCs/>
          <w:lang w:val="fr-FR"/>
        </w:rPr>
      </w:pPr>
      <w:r w:rsidRPr="00B94AA0">
        <w:rPr>
          <w:rFonts w:ascii="Century Gothic" w:hAnsi="Century Gothic"/>
          <w:b/>
          <w:bCs/>
          <w:lang w:val="fr-FR"/>
        </w:rPr>
        <w:t>Objectifs</w:t>
      </w:r>
    </w:p>
    <w:p w14:paraId="56598290" w14:textId="20E6CEB6" w:rsidR="00B94AA0" w:rsidRDefault="00B94AA0" w:rsidP="00A22110">
      <w:pPr>
        <w:pStyle w:val="Paragraphedeliste"/>
        <w:numPr>
          <w:ilvl w:val="0"/>
          <w:numId w:val="1"/>
        </w:numPr>
        <w:spacing w:after="120" w:line="276" w:lineRule="auto"/>
        <w:ind w:left="426" w:hanging="426"/>
        <w:contextualSpacing w:val="0"/>
        <w:rPr>
          <w:rFonts w:ascii="Century Gothic" w:hAnsi="Century Gothic"/>
          <w:lang w:val="fr-FR"/>
        </w:rPr>
      </w:pPr>
      <w:r>
        <w:rPr>
          <w:rFonts w:ascii="Century Gothic" w:hAnsi="Century Gothic"/>
          <w:lang w:val="fr-FR"/>
        </w:rPr>
        <w:t>Coopération</w:t>
      </w:r>
      <w:r w:rsidR="00A22110">
        <w:rPr>
          <w:rFonts w:ascii="Century Gothic" w:hAnsi="Century Gothic"/>
          <w:lang w:val="fr-FR"/>
        </w:rPr>
        <w:t>, communication</w:t>
      </w:r>
      <w:r w:rsidR="00875E38">
        <w:rPr>
          <w:rFonts w:ascii="Century Gothic" w:hAnsi="Century Gothic"/>
          <w:lang w:val="fr-FR"/>
        </w:rPr>
        <w:t xml:space="preserve"> et esprit critique</w:t>
      </w:r>
    </w:p>
    <w:p w14:paraId="43E2241A" w14:textId="5ACC2053" w:rsidR="00B94AA0" w:rsidRDefault="00B94AA0"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 xml:space="preserve"> Par </w:t>
      </w:r>
      <w:r w:rsidR="00875E38">
        <w:rPr>
          <w:rFonts w:ascii="Century Gothic" w:hAnsi="Century Gothic"/>
          <w:lang w:val="fr-FR"/>
        </w:rPr>
        <w:t>3</w:t>
      </w:r>
      <w:r>
        <w:rPr>
          <w:rFonts w:ascii="Century Gothic" w:hAnsi="Century Gothic"/>
          <w:lang w:val="fr-FR"/>
        </w:rPr>
        <w:t xml:space="preserve">, se mettre d’accord sur </w:t>
      </w:r>
      <w:r w:rsidR="00875E38">
        <w:rPr>
          <w:rFonts w:ascii="Century Gothic" w:hAnsi="Century Gothic"/>
          <w:lang w:val="fr-FR"/>
        </w:rPr>
        <w:t>un sujet, se répartir le travail, poser des délais, gérer une planification en semi-autonomie</w:t>
      </w:r>
      <w:r>
        <w:rPr>
          <w:rFonts w:ascii="Century Gothic" w:hAnsi="Century Gothic"/>
          <w:lang w:val="fr-FR"/>
        </w:rPr>
        <w:t>.</w:t>
      </w:r>
    </w:p>
    <w:p w14:paraId="64010470" w14:textId="3D44F585" w:rsidR="00A22110" w:rsidRDefault="00A22110"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Prendre rdv et mener une interview (se présenter, expliquer clairement son travail, ses besoins, respecter, etc)</w:t>
      </w:r>
    </w:p>
    <w:p w14:paraId="2287A7D4" w14:textId="0B428F79" w:rsidR="00875E38" w:rsidRDefault="00875E38"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Assumer ses choix et productions et les défendre.</w:t>
      </w:r>
    </w:p>
    <w:p w14:paraId="3CC8F6A9" w14:textId="1386D433" w:rsidR="00875E38" w:rsidRDefault="00875E38"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Analyser de manière constructive les productions des camarades, en se basant sur des faits et argumenter.</w:t>
      </w:r>
    </w:p>
    <w:p w14:paraId="117FC38E" w14:textId="5027C1F1" w:rsidR="00875E38" w:rsidRPr="00875E38" w:rsidRDefault="00875E38"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Faire évoluer sa pratique sur la base de ses observations et des critiques reçues.</w:t>
      </w:r>
    </w:p>
    <w:p w14:paraId="13791959" w14:textId="77777777" w:rsidR="00B94AA0" w:rsidRDefault="00B94AA0" w:rsidP="00A22110">
      <w:pPr>
        <w:pStyle w:val="Paragraphedeliste"/>
        <w:numPr>
          <w:ilvl w:val="0"/>
          <w:numId w:val="1"/>
        </w:numPr>
        <w:spacing w:after="120" w:line="276" w:lineRule="auto"/>
        <w:ind w:left="426" w:hanging="447"/>
        <w:contextualSpacing w:val="0"/>
        <w:rPr>
          <w:rFonts w:ascii="Century Gothic" w:hAnsi="Century Gothic"/>
          <w:lang w:val="fr-FR"/>
        </w:rPr>
      </w:pPr>
      <w:r>
        <w:rPr>
          <w:rFonts w:ascii="Century Gothic" w:hAnsi="Century Gothic"/>
          <w:lang w:val="fr-FR"/>
        </w:rPr>
        <w:t>Numérique</w:t>
      </w:r>
    </w:p>
    <w:p w14:paraId="31691E85" w14:textId="0FE8D1DA" w:rsidR="00B94AA0" w:rsidRDefault="00875E38"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Comparer</w:t>
      </w:r>
      <w:r w:rsidR="00A22110">
        <w:rPr>
          <w:rFonts w:ascii="Century Gothic" w:hAnsi="Century Gothic"/>
          <w:lang w:val="fr-FR"/>
        </w:rPr>
        <w:t xml:space="preserve"> et analyser 3 médias courants.</w:t>
      </w:r>
    </w:p>
    <w:p w14:paraId="71C75077" w14:textId="6C98D5CB" w:rsidR="00A22110" w:rsidRDefault="00A22110"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Utiliser (de mieux en mieux) le matériel de captation et les accessoires (</w:t>
      </w:r>
      <w:r>
        <w:rPr>
          <w:rFonts w:ascii="Century Gothic" w:hAnsi="Century Gothic"/>
          <w:lang w:val="fr-FR"/>
        </w:rPr>
        <w:t>dictaphone, iPads</w:t>
      </w:r>
      <w:r>
        <w:rPr>
          <w:rFonts w:ascii="Century Gothic" w:hAnsi="Century Gothic"/>
          <w:lang w:val="fr-FR"/>
        </w:rPr>
        <w:t>, trépieds, micros, etc).</w:t>
      </w:r>
    </w:p>
    <w:p w14:paraId="60281F38" w14:textId="68CDE54E" w:rsidR="00B94AA0" w:rsidRDefault="00A22110"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U</w:t>
      </w:r>
      <w:r w:rsidR="00B94AA0">
        <w:rPr>
          <w:rFonts w:ascii="Century Gothic" w:hAnsi="Century Gothic"/>
          <w:lang w:val="fr-FR"/>
        </w:rPr>
        <w:t>tiliser</w:t>
      </w:r>
      <w:r>
        <w:rPr>
          <w:rFonts w:ascii="Century Gothic" w:hAnsi="Century Gothic"/>
          <w:lang w:val="fr-FR"/>
        </w:rPr>
        <w:t xml:space="preserve"> (de mieux en mieux)</w:t>
      </w:r>
      <w:r w:rsidR="00B94AA0">
        <w:rPr>
          <w:rFonts w:ascii="Century Gothic" w:hAnsi="Century Gothic"/>
          <w:lang w:val="fr-FR"/>
        </w:rPr>
        <w:t xml:space="preserve"> </w:t>
      </w:r>
      <w:r>
        <w:rPr>
          <w:rFonts w:ascii="Century Gothic" w:hAnsi="Century Gothic"/>
          <w:lang w:val="fr-FR"/>
        </w:rPr>
        <w:t>les</w:t>
      </w:r>
      <w:r w:rsidR="00B94AA0">
        <w:rPr>
          <w:rFonts w:ascii="Century Gothic" w:hAnsi="Century Gothic"/>
          <w:lang w:val="fr-FR"/>
        </w:rPr>
        <w:t xml:space="preserve"> logiciel</w:t>
      </w:r>
      <w:r>
        <w:rPr>
          <w:rFonts w:ascii="Century Gothic" w:hAnsi="Century Gothic"/>
          <w:lang w:val="fr-FR"/>
        </w:rPr>
        <w:t>s</w:t>
      </w:r>
      <w:r w:rsidR="00B94AA0">
        <w:rPr>
          <w:rFonts w:ascii="Century Gothic" w:hAnsi="Century Gothic"/>
          <w:lang w:val="fr-FR"/>
        </w:rPr>
        <w:t xml:space="preserve"> de montage audio</w:t>
      </w:r>
      <w:r>
        <w:rPr>
          <w:rFonts w:ascii="Century Gothic" w:hAnsi="Century Gothic"/>
          <w:lang w:val="fr-FR"/>
        </w:rPr>
        <w:t>,</w:t>
      </w:r>
      <w:r w:rsidR="00B94AA0">
        <w:rPr>
          <w:rFonts w:ascii="Century Gothic" w:hAnsi="Century Gothic"/>
          <w:lang w:val="fr-FR"/>
        </w:rPr>
        <w:t xml:space="preserve"> vidéo</w:t>
      </w:r>
      <w:r>
        <w:rPr>
          <w:rFonts w:ascii="Century Gothic" w:hAnsi="Century Gothic"/>
          <w:lang w:val="fr-FR"/>
        </w:rPr>
        <w:t xml:space="preserve"> et partage</w:t>
      </w:r>
      <w:r w:rsidR="00B94AA0">
        <w:rPr>
          <w:rFonts w:ascii="Century Gothic" w:hAnsi="Century Gothic"/>
          <w:lang w:val="fr-FR"/>
        </w:rPr>
        <w:t>.</w:t>
      </w:r>
    </w:p>
    <w:p w14:paraId="1635BD3A" w14:textId="5C7E7FF4" w:rsidR="00A22110" w:rsidRDefault="00A22110"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Faire des choix judicieux de sujets, de matériel, d’approche en fonction du média et du thème donnés.</w:t>
      </w:r>
    </w:p>
    <w:p w14:paraId="7BFFACF2" w14:textId="32BE1B47" w:rsidR="00A22110" w:rsidRDefault="00A22110" w:rsidP="00A22110">
      <w:pPr>
        <w:pStyle w:val="Paragraphedeliste"/>
        <w:numPr>
          <w:ilvl w:val="1"/>
          <w:numId w:val="1"/>
        </w:numPr>
        <w:spacing w:after="120" w:line="276" w:lineRule="auto"/>
        <w:ind w:left="1134" w:hanging="447"/>
        <w:contextualSpacing w:val="0"/>
        <w:rPr>
          <w:rFonts w:ascii="Century Gothic" w:hAnsi="Century Gothic"/>
          <w:lang w:val="fr-FR"/>
        </w:rPr>
      </w:pPr>
      <w:r>
        <w:rPr>
          <w:rFonts w:ascii="Century Gothic" w:hAnsi="Century Gothic"/>
          <w:lang w:val="fr-FR"/>
        </w:rPr>
        <w:t>Utiliser Internet et les moteurs de recherche pour se documenter sur le sujet.</w:t>
      </w:r>
    </w:p>
    <w:p w14:paraId="1EBD8D1F" w14:textId="4CC5C2CA" w:rsidR="00875E38" w:rsidRDefault="00875E38" w:rsidP="00A22110">
      <w:pPr>
        <w:pStyle w:val="Paragraphedeliste"/>
        <w:numPr>
          <w:ilvl w:val="0"/>
          <w:numId w:val="1"/>
        </w:numPr>
        <w:spacing w:after="120" w:line="276" w:lineRule="auto"/>
        <w:ind w:left="426" w:hanging="426"/>
        <w:contextualSpacing w:val="0"/>
        <w:rPr>
          <w:rFonts w:ascii="Century Gothic" w:hAnsi="Century Gothic"/>
          <w:lang w:val="fr-FR"/>
        </w:rPr>
      </w:pPr>
      <w:r>
        <w:rPr>
          <w:rFonts w:ascii="Century Gothic" w:hAnsi="Century Gothic"/>
          <w:lang w:val="fr-FR"/>
        </w:rPr>
        <w:t>Français</w:t>
      </w:r>
    </w:p>
    <w:p w14:paraId="59CEAC67" w14:textId="24FF6845" w:rsidR="00875E38" w:rsidRDefault="00875E38" w:rsidP="00A22110">
      <w:pPr>
        <w:pStyle w:val="Paragraphedeliste"/>
        <w:numPr>
          <w:ilvl w:val="1"/>
          <w:numId w:val="1"/>
        </w:numPr>
        <w:spacing w:after="120" w:line="276" w:lineRule="auto"/>
        <w:ind w:left="1134"/>
        <w:contextualSpacing w:val="0"/>
        <w:rPr>
          <w:rFonts w:ascii="Century Gothic" w:hAnsi="Century Gothic"/>
          <w:lang w:val="fr-FR"/>
        </w:rPr>
      </w:pPr>
      <w:r>
        <w:rPr>
          <w:rFonts w:ascii="Century Gothic" w:hAnsi="Century Gothic"/>
          <w:lang w:val="fr-FR"/>
        </w:rPr>
        <w:t>EO : s’exprimer clairement, en articulant, assez fort, etc</w:t>
      </w:r>
    </w:p>
    <w:p w14:paraId="754FD66F" w14:textId="36886C90" w:rsidR="00875E38" w:rsidRDefault="00875E38" w:rsidP="00A22110">
      <w:pPr>
        <w:pStyle w:val="Paragraphedeliste"/>
        <w:numPr>
          <w:ilvl w:val="1"/>
          <w:numId w:val="1"/>
        </w:numPr>
        <w:spacing w:after="120" w:line="276" w:lineRule="auto"/>
        <w:ind w:left="1134"/>
        <w:contextualSpacing w:val="0"/>
        <w:rPr>
          <w:rFonts w:ascii="Century Gothic" w:hAnsi="Century Gothic"/>
          <w:lang w:val="fr-FR"/>
        </w:rPr>
      </w:pPr>
      <w:r>
        <w:rPr>
          <w:rFonts w:ascii="Century Gothic" w:hAnsi="Century Gothic"/>
          <w:lang w:val="fr-FR"/>
        </w:rPr>
        <w:lastRenderedPageBreak/>
        <w:t>EEO : structurer une intervention (intro + chapitrage + conclusion)</w:t>
      </w:r>
    </w:p>
    <w:p w14:paraId="2AB99985" w14:textId="203591C9" w:rsidR="00875E38" w:rsidRDefault="00875E38" w:rsidP="00A22110">
      <w:pPr>
        <w:pStyle w:val="Paragraphedeliste"/>
        <w:numPr>
          <w:ilvl w:val="1"/>
          <w:numId w:val="1"/>
        </w:numPr>
        <w:spacing w:after="120" w:line="276" w:lineRule="auto"/>
        <w:ind w:left="1134"/>
        <w:contextualSpacing w:val="0"/>
        <w:rPr>
          <w:rFonts w:ascii="Century Gothic" w:hAnsi="Century Gothic"/>
          <w:lang w:val="fr-FR"/>
        </w:rPr>
      </w:pPr>
      <w:r>
        <w:rPr>
          <w:rFonts w:ascii="Century Gothic" w:hAnsi="Century Gothic"/>
          <w:lang w:val="fr-FR"/>
        </w:rPr>
        <w:t>EEO : adapter son langage à la situation</w:t>
      </w:r>
      <w:r w:rsidR="00A22110">
        <w:rPr>
          <w:rFonts w:ascii="Century Gothic" w:hAnsi="Century Gothic"/>
          <w:lang w:val="fr-FR"/>
        </w:rPr>
        <w:t>.</w:t>
      </w:r>
    </w:p>
    <w:p w14:paraId="42269B72" w14:textId="00AE5AB6" w:rsidR="00A22110" w:rsidRDefault="00A22110" w:rsidP="00A22110">
      <w:pPr>
        <w:pStyle w:val="Paragraphedeliste"/>
        <w:numPr>
          <w:ilvl w:val="1"/>
          <w:numId w:val="1"/>
        </w:numPr>
        <w:spacing w:after="120" w:line="276" w:lineRule="auto"/>
        <w:ind w:left="1134"/>
        <w:contextualSpacing w:val="0"/>
        <w:rPr>
          <w:rFonts w:ascii="Century Gothic" w:hAnsi="Century Gothic"/>
          <w:lang w:val="fr-FR"/>
        </w:rPr>
      </w:pPr>
      <w:r>
        <w:rPr>
          <w:rFonts w:ascii="Century Gothic" w:hAnsi="Century Gothic"/>
          <w:lang w:val="fr-FR"/>
        </w:rPr>
        <w:t>CO : Préparer et mener une interview (Choisir des questions pertinentes et intéressantes, distinguer les questions ouvertes des questions fermées, rebondir sur les réponses données, adapter ses questions en fonction des réponses déjà données, etc).</w:t>
      </w:r>
    </w:p>
    <w:p w14:paraId="56FE703B" w14:textId="4D5FEE7D" w:rsidR="00A22110" w:rsidRDefault="00A22110" w:rsidP="00A22110">
      <w:pPr>
        <w:pStyle w:val="Paragraphedeliste"/>
        <w:numPr>
          <w:ilvl w:val="1"/>
          <w:numId w:val="1"/>
        </w:numPr>
        <w:spacing w:after="120" w:line="276" w:lineRule="auto"/>
        <w:ind w:left="1134"/>
        <w:contextualSpacing w:val="0"/>
        <w:rPr>
          <w:rFonts w:ascii="Century Gothic" w:hAnsi="Century Gothic"/>
          <w:lang w:val="fr-FR"/>
        </w:rPr>
      </w:pPr>
      <w:r>
        <w:rPr>
          <w:rFonts w:ascii="Century Gothic" w:hAnsi="Century Gothic"/>
          <w:lang w:val="fr-FR"/>
        </w:rPr>
        <w:t>CO / EE : Transcrire une interview en explications.</w:t>
      </w:r>
    </w:p>
    <w:p w14:paraId="66D5E338" w14:textId="77777777" w:rsidR="00CA564A" w:rsidRPr="00717FCC" w:rsidRDefault="00CA564A" w:rsidP="00A22110">
      <w:pPr>
        <w:spacing w:after="120" w:line="276" w:lineRule="auto"/>
        <w:rPr>
          <w:rFonts w:ascii="Century Gothic" w:hAnsi="Century Gothic"/>
          <w:lang w:val="fr-FR"/>
        </w:rPr>
      </w:pPr>
    </w:p>
    <w:p w14:paraId="32775598" w14:textId="49F0587A" w:rsidR="00CA564A" w:rsidRDefault="00CA564A" w:rsidP="00A22110">
      <w:pPr>
        <w:spacing w:after="120" w:line="276" w:lineRule="auto"/>
        <w:rPr>
          <w:rFonts w:ascii="Century Gothic" w:hAnsi="Century Gothic"/>
          <w:b/>
          <w:bCs/>
          <w:lang w:val="fr-FR"/>
        </w:rPr>
      </w:pPr>
      <w:r>
        <w:rPr>
          <w:rFonts w:ascii="Century Gothic" w:hAnsi="Century Gothic"/>
          <w:b/>
          <w:bCs/>
          <w:lang w:val="fr-FR"/>
        </w:rPr>
        <w:t>Pré-requis</w:t>
      </w:r>
    </w:p>
    <w:p w14:paraId="247F2879" w14:textId="0B36C916" w:rsidR="00CA564A" w:rsidRDefault="00405394" w:rsidP="00A22110">
      <w:pPr>
        <w:spacing w:after="120" w:line="276" w:lineRule="auto"/>
        <w:rPr>
          <w:rFonts w:ascii="Century Gothic" w:hAnsi="Century Gothic"/>
          <w:lang w:val="fr-FR"/>
        </w:rPr>
      </w:pPr>
      <w:r>
        <w:rPr>
          <w:rFonts w:ascii="Century Gothic" w:hAnsi="Century Gothic"/>
          <w:lang w:val="fr-FR"/>
        </w:rPr>
        <w:t>Pour cette séquence, nous partons du principe que l’utilisation du drive et la manipulation de base (découverte) des différents outils de captation ont déjà été vues, soit lors d’autres activités (matériel), soit lors de séquences dédiées (drive).</w:t>
      </w:r>
    </w:p>
    <w:p w14:paraId="4FCCF807" w14:textId="7A0C6BED" w:rsidR="00405394" w:rsidRDefault="00405394" w:rsidP="00A22110">
      <w:pPr>
        <w:spacing w:after="120" w:line="276" w:lineRule="auto"/>
        <w:rPr>
          <w:rFonts w:ascii="Century Gothic" w:hAnsi="Century Gothic"/>
          <w:lang w:val="fr-FR"/>
        </w:rPr>
      </w:pPr>
      <w:r>
        <w:rPr>
          <w:rFonts w:ascii="Century Gothic" w:hAnsi="Century Gothic"/>
          <w:lang w:val="fr-FR"/>
        </w:rPr>
        <w:t>De même, différentes activités de français en EO / CO ont déjà été menées (exposés, recherches, préparation d’interviews, etc).</w:t>
      </w:r>
    </w:p>
    <w:p w14:paraId="49955729" w14:textId="1D5D4729" w:rsidR="00405394" w:rsidRDefault="00405394" w:rsidP="00A22110">
      <w:pPr>
        <w:spacing w:after="120" w:line="276" w:lineRule="auto"/>
        <w:rPr>
          <w:rFonts w:ascii="Century Gothic" w:hAnsi="Century Gothic"/>
          <w:lang w:val="fr-FR"/>
        </w:rPr>
      </w:pPr>
      <w:r>
        <w:rPr>
          <w:rFonts w:ascii="Century Gothic" w:hAnsi="Century Gothic"/>
          <w:lang w:val="fr-FR"/>
        </w:rPr>
        <w:t>Il est également judicieux d’avoir déjà abordé (au moins de manière succincte) de la recherche d’informations sur Internet (év. Connected, chap. 2).</w:t>
      </w:r>
    </w:p>
    <w:p w14:paraId="1F937A92" w14:textId="147B56FA" w:rsidR="00CA564A" w:rsidRDefault="00CA564A" w:rsidP="00A22110">
      <w:pPr>
        <w:spacing w:after="120" w:line="276" w:lineRule="auto"/>
        <w:rPr>
          <w:rFonts w:ascii="Century Gothic" w:hAnsi="Century Gothic"/>
          <w:lang w:val="fr-FR"/>
        </w:rPr>
      </w:pPr>
    </w:p>
    <w:p w14:paraId="5AC47C4D" w14:textId="1449A481" w:rsidR="00C93F3F" w:rsidRPr="00C93F3F" w:rsidRDefault="00C93F3F" w:rsidP="00A22110">
      <w:pPr>
        <w:spacing w:after="120" w:line="276" w:lineRule="auto"/>
        <w:rPr>
          <w:rFonts w:ascii="Century Gothic" w:hAnsi="Century Gothic"/>
          <w:b/>
          <w:bCs/>
          <w:lang w:val="fr-FR"/>
        </w:rPr>
      </w:pPr>
      <w:r w:rsidRPr="00C93F3F">
        <w:rPr>
          <w:rFonts w:ascii="Century Gothic" w:hAnsi="Century Gothic"/>
          <w:b/>
          <w:bCs/>
          <w:lang w:val="fr-FR"/>
        </w:rPr>
        <w:t>Étapes</w:t>
      </w:r>
      <w:r>
        <w:rPr>
          <w:rFonts w:ascii="Century Gothic" w:hAnsi="Century Gothic"/>
          <w:b/>
          <w:bCs/>
          <w:lang w:val="fr-FR"/>
        </w:rPr>
        <w:t xml:space="preserve"> </w:t>
      </w:r>
      <w:r w:rsidRPr="002864A0">
        <w:rPr>
          <w:rFonts w:ascii="Century Gothic" w:hAnsi="Century Gothic"/>
          <w:lang w:val="fr-FR"/>
        </w:rPr>
        <w:t>(voir déroulement dans « </w:t>
      </w:r>
      <w:r w:rsidR="002864A0" w:rsidRPr="002864A0">
        <w:rPr>
          <w:rFonts w:ascii="Century Gothic" w:hAnsi="Century Gothic"/>
          <w:lang w:val="fr-FR"/>
        </w:rPr>
        <w:t>plan de séquence</w:t>
      </w:r>
      <w:r w:rsidRPr="002864A0">
        <w:rPr>
          <w:rFonts w:ascii="Century Gothic" w:hAnsi="Century Gothic"/>
          <w:lang w:val="fr-FR"/>
        </w:rPr>
        <w:t> »</w:t>
      </w:r>
      <w:r w:rsidR="002864A0" w:rsidRPr="002864A0">
        <w:rPr>
          <w:rFonts w:ascii="Century Gothic" w:hAnsi="Century Gothic"/>
          <w:lang w:val="fr-FR"/>
        </w:rPr>
        <w:t>)</w:t>
      </w:r>
    </w:p>
    <w:p w14:paraId="3236798B" w14:textId="55245A69" w:rsidR="00C93F3F" w:rsidRDefault="00C93F3F" w:rsidP="00A22110">
      <w:pPr>
        <w:spacing w:after="120" w:line="276" w:lineRule="auto"/>
        <w:rPr>
          <w:rFonts w:ascii="Century Gothic" w:hAnsi="Century Gothic"/>
          <w:lang w:val="fr-FR"/>
        </w:rPr>
      </w:pPr>
      <w:r>
        <w:rPr>
          <w:rFonts w:ascii="Century Gothic" w:hAnsi="Century Gothic"/>
          <w:lang w:val="fr-FR"/>
        </w:rPr>
        <w:t>Dans un premier temps, les élèves découvrent et comparent les 3 médias.</w:t>
      </w:r>
    </w:p>
    <w:p w14:paraId="020B7101" w14:textId="095B1A5C" w:rsidR="00C93F3F" w:rsidRDefault="00C93F3F" w:rsidP="00A22110">
      <w:pPr>
        <w:spacing w:after="120" w:line="276" w:lineRule="auto"/>
        <w:rPr>
          <w:rFonts w:ascii="Century Gothic" w:hAnsi="Century Gothic"/>
          <w:lang w:val="fr-FR"/>
        </w:rPr>
      </w:pPr>
      <w:r>
        <w:rPr>
          <w:rFonts w:ascii="Century Gothic" w:hAnsi="Century Gothic"/>
          <w:lang w:val="fr-FR"/>
        </w:rPr>
        <w:t>Ensuite, quelques exercices d’appropriation des logiciels de montages sont faits.</w:t>
      </w:r>
    </w:p>
    <w:p w14:paraId="070EFBCA" w14:textId="5CEB6C4D" w:rsidR="00C93F3F" w:rsidRDefault="00C93F3F" w:rsidP="00A22110">
      <w:pPr>
        <w:spacing w:after="120" w:line="276" w:lineRule="auto"/>
        <w:rPr>
          <w:rFonts w:ascii="Century Gothic" w:hAnsi="Century Gothic"/>
          <w:lang w:val="fr-FR"/>
        </w:rPr>
      </w:pPr>
      <w:r>
        <w:rPr>
          <w:rFonts w:ascii="Century Gothic" w:hAnsi="Century Gothic"/>
          <w:lang w:val="fr-FR"/>
        </w:rPr>
        <w:t>Puis, les élèves se lancent dans la réalisation de reportages.</w:t>
      </w:r>
    </w:p>
    <w:p w14:paraId="4EA6BEFB" w14:textId="36CBEBF4" w:rsidR="00E6472A" w:rsidRDefault="00E6472A" w:rsidP="00A22110">
      <w:pPr>
        <w:spacing w:after="120" w:line="276" w:lineRule="auto"/>
        <w:rPr>
          <w:rFonts w:ascii="Century Gothic" w:hAnsi="Century Gothic"/>
          <w:lang w:val="fr-FR"/>
        </w:rPr>
      </w:pPr>
      <w:r>
        <w:rPr>
          <w:rFonts w:ascii="Century Gothic" w:hAnsi="Century Gothic"/>
          <w:lang w:val="fr-FR"/>
        </w:rPr>
        <w:t>Finalement visionnage et critique.</w:t>
      </w:r>
    </w:p>
    <w:p w14:paraId="6B2EFD5A" w14:textId="77777777" w:rsidR="00C93F3F" w:rsidRPr="00CA564A" w:rsidRDefault="00C93F3F" w:rsidP="00A22110">
      <w:pPr>
        <w:spacing w:after="120" w:line="276" w:lineRule="auto"/>
        <w:rPr>
          <w:rFonts w:ascii="Century Gothic" w:hAnsi="Century Gothic"/>
          <w:lang w:val="fr-FR"/>
        </w:rPr>
      </w:pPr>
    </w:p>
    <w:p w14:paraId="6E3B422C" w14:textId="5BED1CD1" w:rsidR="00B94AA0" w:rsidRPr="00B94AA0" w:rsidRDefault="00B94AA0" w:rsidP="00A22110">
      <w:pPr>
        <w:spacing w:after="120" w:line="276" w:lineRule="auto"/>
        <w:rPr>
          <w:rFonts w:ascii="Century Gothic" w:hAnsi="Century Gothic"/>
          <w:b/>
          <w:bCs/>
          <w:lang w:val="fr-FR"/>
        </w:rPr>
      </w:pPr>
      <w:r w:rsidRPr="00B94AA0">
        <w:rPr>
          <w:rFonts w:ascii="Century Gothic" w:hAnsi="Century Gothic"/>
          <w:b/>
          <w:bCs/>
          <w:lang w:val="fr-FR"/>
        </w:rPr>
        <w:t>Matériel</w:t>
      </w:r>
    </w:p>
    <w:p w14:paraId="34C8D807" w14:textId="77777777" w:rsidR="00A22110" w:rsidRDefault="00A22110" w:rsidP="00A22110">
      <w:pPr>
        <w:spacing w:after="120" w:line="276" w:lineRule="auto"/>
        <w:rPr>
          <w:rFonts w:ascii="Century Gothic" w:hAnsi="Century Gothic"/>
          <w:lang w:val="fr-FR"/>
        </w:rPr>
      </w:pPr>
      <w:r>
        <w:rPr>
          <w:rFonts w:ascii="Century Gothic" w:hAnsi="Century Gothic"/>
          <w:lang w:val="fr-FR"/>
        </w:rPr>
        <w:t>En fonction du</w:t>
      </w:r>
      <w:r w:rsidR="00B94AA0">
        <w:rPr>
          <w:rFonts w:ascii="Century Gothic" w:hAnsi="Century Gothic"/>
          <w:lang w:val="fr-FR"/>
        </w:rPr>
        <w:t xml:space="preserve"> type de production</w:t>
      </w:r>
      <w:r>
        <w:rPr>
          <w:rFonts w:ascii="Century Gothic" w:hAnsi="Century Gothic"/>
          <w:lang w:val="fr-FR"/>
        </w:rPr>
        <w:t> :</w:t>
      </w:r>
    </w:p>
    <w:p w14:paraId="1AD1A097" w14:textId="07536AF2" w:rsidR="00A22110" w:rsidRPr="00405394" w:rsidRDefault="00A22110" w:rsidP="00405394">
      <w:pPr>
        <w:pStyle w:val="Paragraphedeliste"/>
        <w:numPr>
          <w:ilvl w:val="0"/>
          <w:numId w:val="2"/>
        </w:numPr>
        <w:tabs>
          <w:tab w:val="left" w:pos="1560"/>
        </w:tabs>
        <w:spacing w:after="120" w:line="276" w:lineRule="auto"/>
        <w:ind w:left="425" w:hanging="357"/>
        <w:contextualSpacing w:val="0"/>
        <w:rPr>
          <w:rFonts w:ascii="Century Gothic" w:hAnsi="Century Gothic"/>
          <w:lang w:val="en-GB"/>
        </w:rPr>
      </w:pPr>
      <w:r w:rsidRPr="00405394">
        <w:rPr>
          <w:rFonts w:ascii="Century Gothic" w:hAnsi="Century Gothic"/>
          <w:lang w:val="en-GB"/>
        </w:rPr>
        <w:t>TV :</w:t>
      </w:r>
      <w:r w:rsidRPr="00405394">
        <w:rPr>
          <w:rFonts w:ascii="Century Gothic" w:hAnsi="Century Gothic"/>
          <w:lang w:val="en-GB"/>
        </w:rPr>
        <w:tab/>
        <w:t xml:space="preserve">iPad </w:t>
      </w:r>
      <w:r w:rsidRPr="00405394">
        <w:rPr>
          <w:rFonts w:ascii="Century Gothic" w:hAnsi="Century Gothic"/>
          <w:lang w:val="en-GB"/>
        </w:rPr>
        <w:t xml:space="preserve">(+micro) </w:t>
      </w:r>
      <w:r w:rsidRPr="00405394">
        <w:rPr>
          <w:rFonts w:ascii="Century Gothic" w:hAnsi="Century Gothic"/>
          <w:lang w:val="en-GB"/>
        </w:rPr>
        <w:t>+ trépied + iMovie</w:t>
      </w:r>
    </w:p>
    <w:p w14:paraId="5551136B" w14:textId="293C3F41" w:rsidR="00A22110" w:rsidRPr="00405394" w:rsidRDefault="00A22110" w:rsidP="00405394">
      <w:pPr>
        <w:pStyle w:val="Paragraphedeliste"/>
        <w:numPr>
          <w:ilvl w:val="0"/>
          <w:numId w:val="2"/>
        </w:numPr>
        <w:tabs>
          <w:tab w:val="left" w:pos="1560"/>
        </w:tabs>
        <w:spacing w:after="120" w:line="276" w:lineRule="auto"/>
        <w:ind w:left="425" w:hanging="357"/>
        <w:contextualSpacing w:val="0"/>
        <w:rPr>
          <w:rFonts w:ascii="Century Gothic" w:hAnsi="Century Gothic"/>
          <w:lang w:val="en-GB"/>
        </w:rPr>
      </w:pPr>
      <w:r w:rsidRPr="00405394">
        <w:rPr>
          <w:rFonts w:ascii="Century Gothic" w:hAnsi="Century Gothic"/>
          <w:lang w:val="en-GB"/>
        </w:rPr>
        <w:t>Radio :</w:t>
      </w:r>
      <w:r w:rsidRPr="00405394">
        <w:rPr>
          <w:rFonts w:ascii="Century Gothic" w:hAnsi="Century Gothic"/>
          <w:lang w:val="en-GB"/>
        </w:rPr>
        <w:tab/>
        <w:t>Dictaphone + audacity</w:t>
      </w:r>
    </w:p>
    <w:p w14:paraId="4B5E1A84" w14:textId="0DB06EB8" w:rsidR="00B94AA0" w:rsidRPr="00405394" w:rsidRDefault="00A22110" w:rsidP="00405394">
      <w:pPr>
        <w:pStyle w:val="Paragraphedeliste"/>
        <w:numPr>
          <w:ilvl w:val="0"/>
          <w:numId w:val="2"/>
        </w:numPr>
        <w:tabs>
          <w:tab w:val="left" w:pos="1560"/>
        </w:tabs>
        <w:spacing w:after="120" w:line="276" w:lineRule="auto"/>
        <w:ind w:left="425" w:hanging="357"/>
        <w:contextualSpacing w:val="0"/>
        <w:rPr>
          <w:rFonts w:ascii="Century Gothic" w:hAnsi="Century Gothic"/>
        </w:rPr>
      </w:pPr>
      <w:r w:rsidRPr="00405394">
        <w:rPr>
          <w:rFonts w:ascii="Century Gothic" w:hAnsi="Century Gothic"/>
        </w:rPr>
        <w:t>Affiche :</w:t>
      </w:r>
      <w:r w:rsidRPr="00405394">
        <w:rPr>
          <w:rFonts w:ascii="Century Gothic" w:hAnsi="Century Gothic"/>
        </w:rPr>
        <w:tab/>
        <w:t>Papier A0 (ou flipchart) + collage, feutres, etc</w:t>
      </w:r>
    </w:p>
    <w:p w14:paraId="4494332E" w14:textId="1E19E2BB" w:rsidR="00A22110" w:rsidRDefault="00A22110" w:rsidP="00405394">
      <w:pPr>
        <w:pStyle w:val="Paragraphedeliste"/>
        <w:numPr>
          <w:ilvl w:val="0"/>
          <w:numId w:val="2"/>
        </w:numPr>
        <w:tabs>
          <w:tab w:val="left" w:pos="1560"/>
        </w:tabs>
        <w:spacing w:after="120" w:line="276" w:lineRule="auto"/>
        <w:ind w:left="425" w:hanging="357"/>
        <w:contextualSpacing w:val="0"/>
        <w:rPr>
          <w:rFonts w:ascii="Century Gothic" w:hAnsi="Century Gothic"/>
        </w:rPr>
      </w:pPr>
      <w:r w:rsidRPr="00405394">
        <w:rPr>
          <w:rFonts w:ascii="Century Gothic" w:hAnsi="Century Gothic"/>
        </w:rPr>
        <w:t xml:space="preserve">Ordinateur </w:t>
      </w:r>
      <w:r w:rsidR="00405394">
        <w:rPr>
          <w:rFonts w:ascii="Century Gothic" w:hAnsi="Century Gothic"/>
        </w:rPr>
        <w:t xml:space="preserve">(+év. imprimante) </w:t>
      </w:r>
      <w:r w:rsidRPr="00405394">
        <w:rPr>
          <w:rFonts w:ascii="Century Gothic" w:hAnsi="Century Gothic"/>
        </w:rPr>
        <w:t>pour les recherches</w:t>
      </w:r>
    </w:p>
    <w:p w14:paraId="24627432" w14:textId="26274B63" w:rsidR="00405394" w:rsidRPr="00405394" w:rsidRDefault="00405394" w:rsidP="00405394">
      <w:pPr>
        <w:pStyle w:val="Paragraphedeliste"/>
        <w:numPr>
          <w:ilvl w:val="0"/>
          <w:numId w:val="2"/>
        </w:numPr>
        <w:tabs>
          <w:tab w:val="left" w:pos="1560"/>
        </w:tabs>
        <w:spacing w:after="120" w:line="276" w:lineRule="auto"/>
        <w:ind w:left="425" w:hanging="357"/>
        <w:contextualSpacing w:val="0"/>
        <w:rPr>
          <w:rFonts w:ascii="Century Gothic" w:hAnsi="Century Gothic"/>
        </w:rPr>
      </w:pPr>
      <w:r>
        <w:rPr>
          <w:rFonts w:ascii="Century Gothic" w:hAnsi="Century Gothic"/>
        </w:rPr>
        <w:t>Ordinateur et beamer pour les présentations</w:t>
      </w:r>
    </w:p>
    <w:sectPr w:rsidR="00405394" w:rsidRPr="00405394" w:rsidSect="00B94AA0">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45A"/>
    <w:multiLevelType w:val="hybridMultilevel"/>
    <w:tmpl w:val="8C5AF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C865808"/>
    <w:multiLevelType w:val="hybridMultilevel"/>
    <w:tmpl w:val="F222851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255285233">
    <w:abstractNumId w:val="1"/>
  </w:num>
  <w:num w:numId="2" w16cid:durableId="108286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A0"/>
    <w:rsid w:val="002864A0"/>
    <w:rsid w:val="0036623F"/>
    <w:rsid w:val="00405394"/>
    <w:rsid w:val="00442C26"/>
    <w:rsid w:val="00717FCC"/>
    <w:rsid w:val="00875E38"/>
    <w:rsid w:val="00A22110"/>
    <w:rsid w:val="00B94AA0"/>
    <w:rsid w:val="00C93F3F"/>
    <w:rsid w:val="00CA564A"/>
    <w:rsid w:val="00E647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F759"/>
  <w15:chartTrackingRefBased/>
  <w15:docId w15:val="{BC98BD89-8F1F-4134-ABD0-2DE8B030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6</cp:revision>
  <dcterms:created xsi:type="dcterms:W3CDTF">2023-01-05T12:46:00Z</dcterms:created>
  <dcterms:modified xsi:type="dcterms:W3CDTF">2023-01-05T13:08:00Z</dcterms:modified>
</cp:coreProperties>
</file>